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01F45" w14:textId="77777777" w:rsidR="00EB1236" w:rsidRPr="00AB0BBE" w:rsidRDefault="00EB1236" w:rsidP="007A3597">
      <w:pPr>
        <w:pStyle w:val="PlainText"/>
        <w:rPr>
          <w:rFonts w:ascii="Courier New" w:hAnsi="Courier New" w:cs="Courier New"/>
          <w:b/>
        </w:rPr>
      </w:pPr>
      <w:r w:rsidRPr="00AB0BBE">
        <w:rPr>
          <w:rFonts w:ascii="Courier New" w:hAnsi="Courier New" w:cs="Courier New"/>
          <w:b/>
        </w:rPr>
        <w:t xml:space="preserve">Faculty Salary Survey Comparison 2015-16 </w:t>
      </w:r>
    </w:p>
    <w:p w14:paraId="2C50513B" w14:textId="77777777" w:rsidR="00DC34F0" w:rsidRPr="00AB0BBE" w:rsidRDefault="00DC34F0" w:rsidP="007A3597">
      <w:pPr>
        <w:pStyle w:val="PlainText"/>
        <w:rPr>
          <w:rFonts w:ascii="Courier New" w:hAnsi="Courier New" w:cs="Courier New"/>
          <w:b/>
        </w:rPr>
      </w:pPr>
    </w:p>
    <w:p w14:paraId="7BA5E5A5" w14:textId="29A17E38" w:rsidR="00EB1236" w:rsidRPr="00AB0BBE" w:rsidRDefault="00A10030" w:rsidP="007A3597">
      <w:pPr>
        <w:pStyle w:val="PlainText"/>
        <w:rPr>
          <w:rFonts w:ascii="Courier New" w:hAnsi="Courier New" w:cs="Courier New"/>
        </w:rPr>
      </w:pPr>
      <w:r w:rsidRPr="00AB0BBE">
        <w:rPr>
          <w:rFonts w:ascii="Courier New" w:hAnsi="Courier New" w:cs="Courier New"/>
        </w:rPr>
        <w:t>Prepared by the UTK Faculty Se</w:t>
      </w:r>
      <w:r w:rsidR="00EB1236" w:rsidRPr="00AB0BBE">
        <w:rPr>
          <w:rFonts w:ascii="Courier New" w:hAnsi="Courier New" w:cs="Courier New"/>
        </w:rPr>
        <w:t>nate Budget and Planning Committee</w:t>
      </w:r>
      <w:r w:rsidR="004C297D">
        <w:rPr>
          <w:rFonts w:ascii="Courier New" w:hAnsi="Courier New" w:cs="Courier New"/>
        </w:rPr>
        <w:t xml:space="preserve"> (L. J. Gross, Chair. </w:t>
      </w:r>
      <w:r w:rsidR="00EB1236" w:rsidRPr="00AB0BBE">
        <w:rPr>
          <w:rFonts w:ascii="Courier New" w:hAnsi="Courier New" w:cs="Courier New"/>
        </w:rPr>
        <w:t>March 2017</w:t>
      </w:r>
    </w:p>
    <w:p w14:paraId="2667F064" w14:textId="77777777" w:rsidR="00EB1236" w:rsidRPr="00AB0BBE" w:rsidRDefault="00EB1236" w:rsidP="007A3597">
      <w:pPr>
        <w:pStyle w:val="PlainText"/>
        <w:rPr>
          <w:rFonts w:ascii="Courier New" w:hAnsi="Courier New" w:cs="Courier New"/>
        </w:rPr>
      </w:pPr>
    </w:p>
    <w:p w14:paraId="268D1369" w14:textId="04AB5189" w:rsidR="00EB1236" w:rsidRPr="00AB0BBE" w:rsidRDefault="00A10030" w:rsidP="007A3597">
      <w:pPr>
        <w:pStyle w:val="PlainText"/>
        <w:rPr>
          <w:rFonts w:ascii="Courier New" w:hAnsi="Courier New" w:cs="Courier New"/>
        </w:rPr>
      </w:pPr>
      <w:r w:rsidRPr="00AB0BBE">
        <w:rPr>
          <w:rFonts w:ascii="Courier New" w:hAnsi="Courier New" w:cs="Courier New"/>
        </w:rPr>
        <w:t>This report uses the UTK November 1,</w:t>
      </w:r>
      <w:r w:rsidR="00EB1236" w:rsidRPr="00AB0BBE">
        <w:rPr>
          <w:rFonts w:ascii="Courier New" w:hAnsi="Courier New" w:cs="Courier New"/>
        </w:rPr>
        <w:t xml:space="preserve"> 2015 payroll and data from </w:t>
      </w:r>
      <w:r w:rsidRPr="00AB0BBE">
        <w:rPr>
          <w:rFonts w:ascii="Courier New" w:hAnsi="Courier New" w:cs="Courier New"/>
        </w:rPr>
        <w:t xml:space="preserve">the </w:t>
      </w:r>
      <w:r w:rsidR="00EB1236" w:rsidRPr="00AB0BBE">
        <w:rPr>
          <w:rFonts w:ascii="Courier New" w:hAnsi="Courier New" w:cs="Courier New"/>
        </w:rPr>
        <w:t>Oklahoma State</w:t>
      </w:r>
      <w:r w:rsidRPr="00AB0BBE">
        <w:rPr>
          <w:rFonts w:ascii="Courier New" w:hAnsi="Courier New" w:cs="Courier New"/>
        </w:rPr>
        <w:t xml:space="preserve"> </w:t>
      </w:r>
      <w:r w:rsidR="00EB1236" w:rsidRPr="00AB0BBE">
        <w:rPr>
          <w:rFonts w:ascii="Courier New" w:hAnsi="Courier New" w:cs="Courier New"/>
        </w:rPr>
        <w:t xml:space="preserve">University </w:t>
      </w:r>
      <w:r w:rsidR="00872817" w:rsidRPr="00B20D52">
        <w:rPr>
          <w:rFonts w:ascii="Courier New" w:hAnsi="Courier New" w:cs="Courier New"/>
          <w:color w:val="000000" w:themeColor="text1"/>
          <w:sz w:val="20"/>
          <w:szCs w:val="20"/>
        </w:rPr>
        <w:t>Office of Institutional Research &amp; Information Management 2015-2016 Faculty Salary Survey by Discipline (</w:t>
      </w:r>
      <w:hyperlink r:id="rId4" w:history="1">
        <w:r w:rsidR="00B20D52" w:rsidRPr="00A624F7">
          <w:rPr>
            <w:rStyle w:val="Hyperlink"/>
            <w:rFonts w:ascii="Courier New" w:hAnsi="Courier New" w:cs="Courier New"/>
            <w:sz w:val="20"/>
            <w:szCs w:val="20"/>
          </w:rPr>
          <w:t>https://irim.okstate.edu/FSS)</w:t>
        </w:r>
      </w:hyperlink>
      <w:r w:rsidR="00B20D52">
        <w:rPr>
          <w:rFonts w:ascii="Courier New" w:hAnsi="Courier New" w:cs="Courier New"/>
          <w:color w:val="000000" w:themeColor="text1"/>
          <w:sz w:val="20"/>
          <w:szCs w:val="20"/>
        </w:rPr>
        <w:t xml:space="preserve"> </w:t>
      </w:r>
      <w:r w:rsidR="00B20D52" w:rsidRPr="0022773B">
        <w:rPr>
          <w:rFonts w:ascii="Courier New" w:hAnsi="Courier New" w:cs="Courier New"/>
          <w:sz w:val="20"/>
          <w:szCs w:val="20"/>
        </w:rPr>
        <w:t>for Fall 2015 salaries from comparison institutions</w:t>
      </w:r>
      <w:r w:rsidR="00EB1236" w:rsidRPr="00AB0BBE">
        <w:rPr>
          <w:rFonts w:ascii="Courier New" w:hAnsi="Courier New" w:cs="Courier New"/>
        </w:rPr>
        <w:t>. It is compiled by the UTK Office of Institutional Research and Asses</w:t>
      </w:r>
      <w:r w:rsidRPr="00AB0BBE">
        <w:rPr>
          <w:rFonts w:ascii="Courier New" w:hAnsi="Courier New" w:cs="Courier New"/>
        </w:rPr>
        <w:t>s</w:t>
      </w:r>
      <w:r w:rsidR="00EB1236" w:rsidRPr="00AB0BBE">
        <w:rPr>
          <w:rFonts w:ascii="Courier New" w:hAnsi="Courier New" w:cs="Courier New"/>
        </w:rPr>
        <w:t xml:space="preserve">ment and the Committee thanks Donald Cunningham for providing this report. </w:t>
      </w:r>
    </w:p>
    <w:p w14:paraId="0D2E5EF1" w14:textId="77777777" w:rsidR="00EB1236" w:rsidRPr="00AB0BBE" w:rsidRDefault="00EB1236" w:rsidP="007A3597">
      <w:pPr>
        <w:pStyle w:val="PlainText"/>
        <w:rPr>
          <w:rFonts w:ascii="Courier New" w:hAnsi="Courier New" w:cs="Courier New"/>
        </w:rPr>
      </w:pPr>
    </w:p>
    <w:p w14:paraId="46FCF514"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The columns in the table refer to:</w:t>
      </w:r>
    </w:p>
    <w:p w14:paraId="7152DC93"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1. College/Department/Rank</w:t>
      </w:r>
    </w:p>
    <w:p w14:paraId="12E4EB37"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2. October 2015 UTK Average, Number of Faculty, Minimum, Maximum Salaries</w:t>
      </w:r>
    </w:p>
    <w:p w14:paraId="73206189"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3. October 2015 Research University Very High Comparison Group - Average, Minimum, Maximum Salaries</w:t>
      </w:r>
    </w:p>
    <w:p w14:paraId="3C4ACCB1"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4. Cost to increase Average UTK salary to the Average for Research University Very High at each rank</w:t>
      </w:r>
    </w:p>
    <w:p w14:paraId="1C9B68F6"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5. Ratio of UTK Average Salary to Average for Research University Very High</w:t>
      </w:r>
    </w:p>
    <w:p w14:paraId="111663DC"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6. October 2015 THEC Peer Comparison Group - Average, Minimum, Maximum Salaries</w:t>
      </w:r>
    </w:p>
    <w:p w14:paraId="2301B522"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7. Cost to increase Average UTK salary to the Average for THEC Peer Group at each rank</w:t>
      </w:r>
    </w:p>
    <w:p w14:paraId="138E9466"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8. Ratio of UTK Average Salary to Average for THEC Peer Group</w:t>
      </w:r>
    </w:p>
    <w:p w14:paraId="5FDFC5A0"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9. October 2015 Top-25 Public Comparison Group - Average, Minimum, Maximum Salaries</w:t>
      </w:r>
    </w:p>
    <w:p w14:paraId="26AD6A49"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10. Cost to increase Average UTK salary to the Average for Top-25 Public Comparison Group at each rank</w:t>
      </w:r>
    </w:p>
    <w:p w14:paraId="65D34038"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11. Ratio of UTK Average Salary to Average for Top-25 Public Comparison Group</w:t>
      </w:r>
    </w:p>
    <w:p w14:paraId="74538C0B"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 xml:space="preserve"> </w:t>
      </w:r>
    </w:p>
    <w:p w14:paraId="31DEE8F1" w14:textId="01856A90" w:rsidR="00EB1236" w:rsidRPr="00AB0BBE" w:rsidRDefault="00EB1236" w:rsidP="007A3597">
      <w:pPr>
        <w:pStyle w:val="PlainText"/>
        <w:rPr>
          <w:rFonts w:ascii="Courier New" w:hAnsi="Courier New" w:cs="Courier New"/>
        </w:rPr>
      </w:pPr>
      <w:r w:rsidRPr="00AB0BBE">
        <w:rPr>
          <w:rFonts w:ascii="Courier New" w:hAnsi="Courier New" w:cs="Courier New"/>
        </w:rPr>
        <w:t>This table does not include salary data for Library Faculty. It includes</w:t>
      </w:r>
      <w:r w:rsidR="00A10030" w:rsidRPr="00AB0BBE">
        <w:rPr>
          <w:rFonts w:ascii="Courier New" w:hAnsi="Courier New" w:cs="Courier New"/>
        </w:rPr>
        <w:t xml:space="preserve"> </w:t>
      </w:r>
      <w:r w:rsidRPr="00AB0BBE">
        <w:rPr>
          <w:rFonts w:ascii="Courier New" w:hAnsi="Courier New" w:cs="Courier New"/>
        </w:rPr>
        <w:t>all Full-time faculty with an instructional appointment f</w:t>
      </w:r>
      <w:r w:rsidR="006C484F" w:rsidRPr="00AB0BBE">
        <w:rPr>
          <w:rFonts w:ascii="Courier New" w:hAnsi="Courier New" w:cs="Courier New"/>
        </w:rPr>
        <w:t>rom UTK, UTSI, and UTIA</w:t>
      </w:r>
      <w:r w:rsidR="00B20D52">
        <w:rPr>
          <w:rFonts w:ascii="Courier New" w:hAnsi="Courier New" w:cs="Courier New"/>
        </w:rPr>
        <w:t xml:space="preserve"> (it does not include Vet Med). </w:t>
      </w:r>
      <w:r w:rsidRPr="00AB0BBE">
        <w:rPr>
          <w:rFonts w:ascii="Courier New" w:hAnsi="Courier New" w:cs="Courier New"/>
        </w:rPr>
        <w:t>It does not include administrative positions but does include department heads and those with job titles such as Professor and Associate Dean. Job titles starting with faculty titles are considered to be primarily</w:t>
      </w:r>
      <w:r w:rsidR="00A10030" w:rsidRPr="00AB0BBE">
        <w:rPr>
          <w:rFonts w:ascii="Courier New" w:hAnsi="Courier New" w:cs="Courier New"/>
        </w:rPr>
        <w:t xml:space="preserve"> instructional and are</w:t>
      </w:r>
      <w:r w:rsidR="00B20D52">
        <w:rPr>
          <w:rFonts w:ascii="Courier New" w:hAnsi="Courier New" w:cs="Courier New"/>
        </w:rPr>
        <w:t xml:space="preserve"> included. It does</w:t>
      </w:r>
      <w:r w:rsidRPr="00AB0BBE">
        <w:rPr>
          <w:rFonts w:ascii="Courier New" w:hAnsi="Courier New" w:cs="Courier New"/>
        </w:rPr>
        <w:t xml:space="preserve"> include Clinical Faculty </w:t>
      </w:r>
      <w:r w:rsidR="00B20D52">
        <w:rPr>
          <w:rFonts w:ascii="Courier New" w:hAnsi="Courier New" w:cs="Courier New"/>
        </w:rPr>
        <w:t xml:space="preserve">but not </w:t>
      </w:r>
      <w:r w:rsidRPr="00AB0BBE">
        <w:rPr>
          <w:rFonts w:ascii="Courier New" w:hAnsi="Courier New" w:cs="Courier New"/>
        </w:rPr>
        <w:t>Research Faculty without instructional</w:t>
      </w:r>
      <w:r w:rsidR="00A10030" w:rsidRPr="00AB0BBE">
        <w:rPr>
          <w:rFonts w:ascii="Courier New" w:hAnsi="Courier New" w:cs="Courier New"/>
        </w:rPr>
        <w:t xml:space="preserve"> appointments. All salaries are </w:t>
      </w:r>
      <w:r w:rsidRPr="00AB0BBE">
        <w:rPr>
          <w:rFonts w:ascii="Courier New" w:hAnsi="Courier New" w:cs="Courier New"/>
        </w:rPr>
        <w:t>calculated</w:t>
      </w:r>
      <w:r w:rsidR="00A10030" w:rsidRPr="00AB0BBE">
        <w:rPr>
          <w:rFonts w:ascii="Courier New" w:hAnsi="Courier New" w:cs="Courier New"/>
        </w:rPr>
        <w:t xml:space="preserve"> on a nine-month basis, include</w:t>
      </w:r>
      <w:r w:rsidRPr="00AB0BBE">
        <w:rPr>
          <w:rFonts w:ascii="Courier New" w:hAnsi="Courier New" w:cs="Courier New"/>
        </w:rPr>
        <w:t xml:space="preserve"> any longevity pay and administrative supplements, and does not include any extra service pay such as summer pay from external grants. Top 25</w:t>
      </w:r>
      <w:r w:rsidR="00233850">
        <w:rPr>
          <w:rFonts w:ascii="Courier New" w:hAnsi="Courier New" w:cs="Courier New"/>
        </w:rPr>
        <w:t xml:space="preserve"> institutions are those</w:t>
      </w:r>
      <w:r w:rsidRPr="00AB0BBE">
        <w:rPr>
          <w:rFonts w:ascii="Courier New" w:hAnsi="Courier New" w:cs="Courier New"/>
        </w:rPr>
        <w:t xml:space="preserve"> </w:t>
      </w:r>
      <w:r w:rsidR="00233850" w:rsidRPr="00233850">
        <w:rPr>
          <w:rFonts w:ascii="Courier New" w:hAnsi="Courier New" w:cs="Courier New"/>
          <w:sz w:val="20"/>
          <w:szCs w:val="20"/>
        </w:rPr>
        <w:t>institutions selected by UTK for the Journey to the Top 25 comparison</w:t>
      </w:r>
      <w:r w:rsidR="00233850">
        <w:rPr>
          <w:rFonts w:ascii="Courier New" w:hAnsi="Courier New" w:cs="Courier New"/>
          <w:sz w:val="20"/>
          <w:szCs w:val="20"/>
        </w:rPr>
        <w:t>.</w:t>
      </w:r>
    </w:p>
    <w:p w14:paraId="4F9B21DE" w14:textId="77777777" w:rsidR="00EB1236" w:rsidRPr="00AB0BBE" w:rsidRDefault="00EB1236" w:rsidP="007A3597">
      <w:pPr>
        <w:pStyle w:val="PlainText"/>
        <w:rPr>
          <w:rFonts w:ascii="Courier New" w:hAnsi="Courier New" w:cs="Courier New"/>
        </w:rPr>
      </w:pPr>
    </w:p>
    <w:p w14:paraId="0D6F23F5" w14:textId="77777777" w:rsidR="00EB1236" w:rsidRPr="00AB0BBE" w:rsidRDefault="00EB1236" w:rsidP="007A3597">
      <w:pPr>
        <w:pStyle w:val="PlainText"/>
        <w:rPr>
          <w:rFonts w:ascii="Courier New" w:hAnsi="Courier New" w:cs="Courier New"/>
        </w:rPr>
      </w:pPr>
      <w:r w:rsidRPr="00AB0BBE">
        <w:rPr>
          <w:rFonts w:ascii="Courier New" w:hAnsi="Courier New" w:cs="Courier New"/>
        </w:rPr>
        <w:t>Note that the calculations include the funding needed to raise every unit/rank to average or above. When aggregated at the College or University level this can</w:t>
      </w:r>
    </w:p>
    <w:p w14:paraId="5F88D41A" w14:textId="0D8B7155" w:rsidR="00EB1236" w:rsidRPr="00AB0BBE" w:rsidRDefault="00EB1236" w:rsidP="007A3597">
      <w:pPr>
        <w:pStyle w:val="PlainText"/>
        <w:rPr>
          <w:rFonts w:ascii="Courier New" w:hAnsi="Courier New" w:cs="Courier New"/>
        </w:rPr>
      </w:pPr>
      <w:r w:rsidRPr="00AB0BBE">
        <w:rPr>
          <w:rFonts w:ascii="Courier New" w:hAnsi="Courier New" w:cs="Courier New"/>
        </w:rPr>
        <w:t>leads to anomalies in that some Colleges average salaries may be well above the average of a comparison group at all ranks, but the report still shows that funds are needed to increase that College to the average of the comparison group because of the funds needed to raise every unit/rank within the College to the respective averages of the comparison group. This approach does not account for any variance in average salaries across units/ranks relative to the peer group average that may exist at institutions in the comparison group.</w:t>
      </w:r>
    </w:p>
    <w:p w14:paraId="1F3DDB30" w14:textId="77777777" w:rsidR="00EB1236" w:rsidRPr="00AB0BBE" w:rsidRDefault="00EB1236" w:rsidP="007A3597">
      <w:pPr>
        <w:pStyle w:val="PlainText"/>
        <w:rPr>
          <w:rFonts w:ascii="Courier New" w:hAnsi="Courier New" w:cs="Courier New"/>
        </w:rPr>
      </w:pPr>
    </w:p>
    <w:p w14:paraId="230E8FF0" w14:textId="77777777" w:rsidR="00EB1236" w:rsidRPr="00AB0BBE" w:rsidRDefault="00EB1236" w:rsidP="007A3597">
      <w:pPr>
        <w:pStyle w:val="PlainText"/>
        <w:rPr>
          <w:rFonts w:ascii="Courier New" w:hAnsi="Courier New" w:cs="Courier New"/>
        </w:rPr>
      </w:pPr>
    </w:p>
    <w:p w14:paraId="2546953C" w14:textId="77777777" w:rsidR="00AB0BBE" w:rsidRDefault="00AB0BBE" w:rsidP="007A3597">
      <w:pPr>
        <w:pStyle w:val="PlainText"/>
        <w:rPr>
          <w:rFonts w:ascii="Courier New" w:hAnsi="Courier New" w:cs="Courier New"/>
        </w:rPr>
      </w:pPr>
    </w:p>
    <w:p w14:paraId="31468618" w14:textId="79931ADC" w:rsidR="008A33ED" w:rsidRPr="00AB0BBE" w:rsidRDefault="008A33ED" w:rsidP="007A3597">
      <w:pPr>
        <w:pStyle w:val="PlainText"/>
        <w:rPr>
          <w:rFonts w:ascii="Courier New" w:hAnsi="Courier New" w:cs="Courier New"/>
          <w:b/>
        </w:rPr>
      </w:pPr>
      <w:r w:rsidRPr="00AB0BBE">
        <w:rPr>
          <w:rFonts w:ascii="Courier New" w:hAnsi="Courier New" w:cs="Courier New"/>
          <w:b/>
        </w:rPr>
        <w:lastRenderedPageBreak/>
        <w:t>Historical Analysis of Comparisons of UTK Faculty Salaries to Peer Groups</w:t>
      </w:r>
    </w:p>
    <w:p w14:paraId="6EE8E0E8" w14:textId="77777777" w:rsidR="008A33ED" w:rsidRPr="00AB0BBE" w:rsidRDefault="008A33ED" w:rsidP="007A3597">
      <w:pPr>
        <w:pStyle w:val="PlainText"/>
        <w:rPr>
          <w:rFonts w:ascii="Courier New" w:hAnsi="Courier New" w:cs="Courier New"/>
          <w:b/>
        </w:rPr>
      </w:pPr>
    </w:p>
    <w:p w14:paraId="645A0DFA" w14:textId="06B5BDA1" w:rsidR="008A33ED" w:rsidRPr="00AB0BBE" w:rsidRDefault="008A33ED" w:rsidP="008A33ED">
      <w:pPr>
        <w:pStyle w:val="PlainText"/>
        <w:rPr>
          <w:rFonts w:ascii="Courier New" w:hAnsi="Courier New" w:cs="Courier New"/>
        </w:rPr>
      </w:pPr>
      <w:r w:rsidRPr="00AB0BBE">
        <w:rPr>
          <w:rFonts w:ascii="Courier New" w:hAnsi="Courier New" w:cs="Courier New"/>
        </w:rPr>
        <w:t>Prepared by the UTK Faculty Senate Budget and Planning Committee</w:t>
      </w:r>
      <w:r w:rsidR="00DB6B97">
        <w:rPr>
          <w:rFonts w:ascii="Courier New" w:hAnsi="Courier New" w:cs="Courier New"/>
        </w:rPr>
        <w:t xml:space="preserve"> (L. J. Gross, Chair). </w:t>
      </w:r>
      <w:r w:rsidRPr="00AB0BBE">
        <w:rPr>
          <w:rFonts w:ascii="Courier New" w:hAnsi="Courier New" w:cs="Courier New"/>
        </w:rPr>
        <w:t>March 2017</w:t>
      </w:r>
    </w:p>
    <w:p w14:paraId="6DD711F9" w14:textId="77777777" w:rsidR="008A33ED" w:rsidRPr="00AB0BBE" w:rsidRDefault="008A33ED" w:rsidP="008A33ED">
      <w:pPr>
        <w:pStyle w:val="PlainText"/>
        <w:rPr>
          <w:rFonts w:ascii="Courier New" w:hAnsi="Courier New" w:cs="Courier New"/>
        </w:rPr>
      </w:pPr>
    </w:p>
    <w:p w14:paraId="77090935" w14:textId="04A0DD9E" w:rsidR="008A33ED" w:rsidRPr="00AB0BBE" w:rsidRDefault="00DC34F0" w:rsidP="007A3597">
      <w:pPr>
        <w:pStyle w:val="PlainText"/>
        <w:rPr>
          <w:rFonts w:ascii="Courier New" w:hAnsi="Courier New" w:cs="Courier New"/>
        </w:rPr>
      </w:pPr>
      <w:r w:rsidRPr="00AB0BBE">
        <w:rPr>
          <w:rFonts w:ascii="Courier New" w:hAnsi="Courier New" w:cs="Courier New"/>
        </w:rPr>
        <w:t>Each year, the Faculty Senate Budget and Planning Committee produces a report, using data supplied by the Office of Institutional Research and Assessment, that compares UTK faculty salaries to those at peer group institutions. Based on these and other data, the Committee has provided the Senate with various reports in</w:t>
      </w:r>
      <w:r w:rsidR="00B657E8" w:rsidRPr="00AB0BBE">
        <w:rPr>
          <w:rFonts w:ascii="Courier New" w:hAnsi="Courier New" w:cs="Courier New"/>
        </w:rPr>
        <w:t>cluding an historical analysis of average</w:t>
      </w:r>
      <w:r w:rsidRPr="00AB0BBE">
        <w:rPr>
          <w:rFonts w:ascii="Courier New" w:hAnsi="Courier New" w:cs="Courier New"/>
        </w:rPr>
        <w:t xml:space="preserve"> faculty salaries</w:t>
      </w:r>
      <w:r w:rsidR="00B657E8" w:rsidRPr="00AB0BBE">
        <w:rPr>
          <w:rFonts w:ascii="Courier New" w:hAnsi="Courier New" w:cs="Courier New"/>
        </w:rPr>
        <w:t xml:space="preserve"> compared to tuition increases and UTK expenditures</w:t>
      </w:r>
      <w:r w:rsidR="00D015E9" w:rsidRPr="00AB0BBE">
        <w:rPr>
          <w:rFonts w:ascii="Courier New" w:hAnsi="Courier New" w:cs="Courier New"/>
        </w:rPr>
        <w:t xml:space="preserve"> and an analysis of faculty salary with respect to gender. These reports are available at the Committee web page at </w:t>
      </w:r>
    </w:p>
    <w:p w14:paraId="7F0F2F92" w14:textId="0C664832" w:rsidR="00D015E9" w:rsidRPr="00AB0BBE" w:rsidRDefault="009F7235" w:rsidP="007A3597">
      <w:pPr>
        <w:pStyle w:val="PlainText"/>
        <w:rPr>
          <w:rFonts w:ascii="Courier New" w:hAnsi="Courier New" w:cs="Courier New"/>
        </w:rPr>
      </w:pPr>
      <w:hyperlink r:id="rId5" w:history="1">
        <w:r w:rsidR="004E37DD" w:rsidRPr="00AB0BBE">
          <w:rPr>
            <w:rStyle w:val="Hyperlink"/>
            <w:rFonts w:ascii="Courier New" w:hAnsi="Courier New" w:cs="Courier New"/>
          </w:rPr>
          <w:t>http://www.nimbios.org/~gross/SenateBudgetPlanningCommittee.html</w:t>
        </w:r>
      </w:hyperlink>
    </w:p>
    <w:p w14:paraId="4824964D" w14:textId="77777777" w:rsidR="004E37DD" w:rsidRPr="00AB0BBE" w:rsidRDefault="004E37DD" w:rsidP="007A3597">
      <w:pPr>
        <w:pStyle w:val="PlainText"/>
        <w:rPr>
          <w:rFonts w:ascii="Courier New" w:hAnsi="Courier New" w:cs="Courier New"/>
        </w:rPr>
      </w:pPr>
    </w:p>
    <w:p w14:paraId="4AEC6614" w14:textId="23C25B23" w:rsidR="004E37DD" w:rsidRPr="00AB0BBE" w:rsidRDefault="004E37DD" w:rsidP="007A3597">
      <w:pPr>
        <w:pStyle w:val="PlainText"/>
        <w:rPr>
          <w:rFonts w:ascii="Courier New" w:hAnsi="Courier New" w:cs="Courier New"/>
        </w:rPr>
      </w:pPr>
      <w:r w:rsidRPr="00AB0BBE">
        <w:rPr>
          <w:rFonts w:ascii="Courier New" w:hAnsi="Courier New" w:cs="Courier New"/>
        </w:rPr>
        <w:t>The historical analysis shows that there have been large increases in average faculty salaries over the past decade</w:t>
      </w:r>
      <w:r w:rsidR="00515155" w:rsidRPr="00AB0BBE">
        <w:rPr>
          <w:rFonts w:ascii="Courier New" w:hAnsi="Courier New" w:cs="Courier New"/>
        </w:rPr>
        <w:t>.</w:t>
      </w:r>
      <w:r w:rsidR="005C3D0C" w:rsidRPr="00AB0BBE">
        <w:rPr>
          <w:rFonts w:ascii="Courier New" w:hAnsi="Courier New" w:cs="Courier New"/>
        </w:rPr>
        <w:t xml:space="preserve"> From 2007 to 2015, average Professor salaries have increased by 31.7%, average Associate Professor Salaries have increased by 24.1% and average Assistant Professor salaries have increased by 26.5%. </w:t>
      </w:r>
      <w:r w:rsidR="00186D72" w:rsidRPr="00AB0BBE">
        <w:rPr>
          <w:rFonts w:ascii="Courier New" w:hAnsi="Courier New" w:cs="Courier New"/>
        </w:rPr>
        <w:t>These increases are con</w:t>
      </w:r>
      <w:r w:rsidR="00A01BD8" w:rsidRPr="00AB0BBE">
        <w:rPr>
          <w:rFonts w:ascii="Courier New" w:hAnsi="Courier New" w:cs="Courier New"/>
        </w:rPr>
        <w:t>sistent with the long-term goal</w:t>
      </w:r>
      <w:r w:rsidR="00186D72" w:rsidRPr="00AB0BBE">
        <w:rPr>
          <w:rFonts w:ascii="Courier New" w:hAnsi="Courier New" w:cs="Courier New"/>
        </w:rPr>
        <w:t xml:space="preserve"> of UTK to move towards Top 25 Public University ranking, and former Chancellor Cheek clearly articulated that his highest priority over his tenure was to increase faculty and staff salaries. </w:t>
      </w:r>
      <w:r w:rsidR="00A01BD8" w:rsidRPr="00AB0BBE">
        <w:rPr>
          <w:rFonts w:ascii="Courier New" w:hAnsi="Courier New" w:cs="Courier New"/>
        </w:rPr>
        <w:t>Given this</w:t>
      </w:r>
      <w:r w:rsidR="00186D72" w:rsidRPr="00AB0BBE">
        <w:rPr>
          <w:rFonts w:ascii="Courier New" w:hAnsi="Courier New" w:cs="Courier New"/>
        </w:rPr>
        <w:t xml:space="preserve">, it is appropriate to analyze whether UTK has been successful, with regard to the metric of faculty salaries, in moving closer to Top 25 status over the past decade. </w:t>
      </w:r>
      <w:r w:rsidR="00123121" w:rsidRPr="00AB0BBE">
        <w:rPr>
          <w:rFonts w:ascii="Courier New" w:hAnsi="Courier New" w:cs="Courier New"/>
        </w:rPr>
        <w:t>It also provides an opportunity to analyze the changes, by different units, in progress towards salaries that are commensurate with those of Top 25 Publ</w:t>
      </w:r>
      <w:r w:rsidR="004E334C">
        <w:rPr>
          <w:rFonts w:ascii="Courier New" w:hAnsi="Courier New" w:cs="Courier New"/>
        </w:rPr>
        <w:t>i</w:t>
      </w:r>
      <w:r w:rsidR="00123121" w:rsidRPr="00AB0BBE">
        <w:rPr>
          <w:rFonts w:ascii="Courier New" w:hAnsi="Courier New" w:cs="Courier New"/>
        </w:rPr>
        <w:t xml:space="preserve">c Universities. </w:t>
      </w:r>
    </w:p>
    <w:p w14:paraId="6D6ED19C" w14:textId="77777777" w:rsidR="00B3268F" w:rsidRPr="00AB0BBE" w:rsidRDefault="00B3268F" w:rsidP="007A3597">
      <w:pPr>
        <w:pStyle w:val="PlainText"/>
        <w:rPr>
          <w:rFonts w:ascii="Courier New" w:hAnsi="Courier New" w:cs="Courier New"/>
        </w:rPr>
      </w:pPr>
    </w:p>
    <w:p w14:paraId="4F6C48DA" w14:textId="52C8C364" w:rsidR="00B3268F" w:rsidRPr="00AB0BBE" w:rsidRDefault="00B3268F" w:rsidP="007A3597">
      <w:pPr>
        <w:pStyle w:val="PlainText"/>
        <w:rPr>
          <w:rFonts w:ascii="Courier New" w:hAnsi="Courier New" w:cs="Courier New"/>
          <w:b/>
          <w:i/>
        </w:rPr>
      </w:pPr>
      <w:r w:rsidRPr="00AB0BBE">
        <w:rPr>
          <w:rFonts w:ascii="Courier New" w:hAnsi="Courier New" w:cs="Courier New"/>
          <w:b/>
          <w:i/>
        </w:rPr>
        <w:t>The objectives of this report are:</w:t>
      </w:r>
    </w:p>
    <w:p w14:paraId="7AFCA4D9" w14:textId="77777777" w:rsidR="00B3268F" w:rsidRPr="00AB0BBE" w:rsidRDefault="00B3268F" w:rsidP="007A3597">
      <w:pPr>
        <w:pStyle w:val="PlainText"/>
        <w:rPr>
          <w:rFonts w:ascii="Courier New" w:hAnsi="Courier New" w:cs="Courier New"/>
        </w:rPr>
      </w:pPr>
    </w:p>
    <w:p w14:paraId="494D0AA6" w14:textId="74C34ECD" w:rsidR="00B3268F" w:rsidRPr="00AB0BBE" w:rsidRDefault="00B3268F" w:rsidP="007A3597">
      <w:pPr>
        <w:pStyle w:val="PlainText"/>
        <w:rPr>
          <w:rFonts w:ascii="Courier New" w:hAnsi="Courier New" w:cs="Courier New"/>
        </w:rPr>
      </w:pPr>
      <w:r w:rsidRPr="00AB0BBE">
        <w:rPr>
          <w:rFonts w:ascii="Courier New" w:hAnsi="Courier New" w:cs="Courier New"/>
        </w:rPr>
        <w:t>(</w:t>
      </w:r>
      <w:proofErr w:type="spellStart"/>
      <w:r w:rsidRPr="00AB0BBE">
        <w:rPr>
          <w:rFonts w:ascii="Courier New" w:hAnsi="Courier New" w:cs="Courier New"/>
        </w:rPr>
        <w:t>i</w:t>
      </w:r>
      <w:proofErr w:type="spellEnd"/>
      <w:r w:rsidRPr="00AB0BBE">
        <w:rPr>
          <w:rFonts w:ascii="Courier New" w:hAnsi="Courier New" w:cs="Courier New"/>
        </w:rPr>
        <w:t xml:space="preserve">) To provide an analysis of the changes in UTK average salaries as compared to Top 25 Public Universities over the past decade; and </w:t>
      </w:r>
    </w:p>
    <w:p w14:paraId="2B9E58D9" w14:textId="7D2BC831" w:rsidR="00B3268F" w:rsidRPr="00AB0BBE" w:rsidRDefault="00B3268F" w:rsidP="007A3597">
      <w:pPr>
        <w:pStyle w:val="PlainText"/>
        <w:rPr>
          <w:rFonts w:ascii="Courier New" w:hAnsi="Courier New" w:cs="Courier New"/>
        </w:rPr>
      </w:pPr>
      <w:r w:rsidRPr="00AB0BBE">
        <w:rPr>
          <w:rFonts w:ascii="Courier New" w:hAnsi="Courier New" w:cs="Courier New"/>
        </w:rPr>
        <w:t xml:space="preserve">(ii) To analyze any potential variation across units and ranks in changes of average salaries as compared to those at Top 25 institutions. </w:t>
      </w:r>
    </w:p>
    <w:p w14:paraId="74A87209" w14:textId="77777777" w:rsidR="00B3268F" w:rsidRPr="00AB0BBE" w:rsidRDefault="00B3268F" w:rsidP="007A3597">
      <w:pPr>
        <w:pStyle w:val="PlainText"/>
        <w:rPr>
          <w:rFonts w:ascii="Courier New" w:hAnsi="Courier New" w:cs="Courier New"/>
        </w:rPr>
      </w:pPr>
    </w:p>
    <w:p w14:paraId="5114D901" w14:textId="533B4839" w:rsidR="005C21BC" w:rsidRPr="005C21BC" w:rsidRDefault="005C21BC" w:rsidP="007A3597">
      <w:pPr>
        <w:pStyle w:val="PlainText"/>
        <w:rPr>
          <w:rFonts w:ascii="Courier New" w:hAnsi="Courier New" w:cs="Courier New"/>
          <w:b/>
          <w:i/>
        </w:rPr>
      </w:pPr>
      <w:r w:rsidRPr="005C21BC">
        <w:rPr>
          <w:rFonts w:ascii="Courier New" w:hAnsi="Courier New" w:cs="Courier New"/>
          <w:b/>
          <w:i/>
        </w:rPr>
        <w:t>Methodology</w:t>
      </w:r>
    </w:p>
    <w:p w14:paraId="27D5E191" w14:textId="77777777" w:rsidR="005C21BC" w:rsidRDefault="005C21BC" w:rsidP="007A3597">
      <w:pPr>
        <w:pStyle w:val="PlainText"/>
        <w:rPr>
          <w:rFonts w:ascii="Courier New" w:hAnsi="Courier New" w:cs="Courier New"/>
        </w:rPr>
      </w:pPr>
    </w:p>
    <w:p w14:paraId="78007C12" w14:textId="44BAB00C" w:rsidR="00B3268F" w:rsidRPr="00AB0BBE" w:rsidRDefault="00B3268F" w:rsidP="007A3597">
      <w:pPr>
        <w:pStyle w:val="PlainText"/>
        <w:rPr>
          <w:rFonts w:ascii="Courier New" w:hAnsi="Courier New" w:cs="Courier New"/>
        </w:rPr>
      </w:pPr>
      <w:r w:rsidRPr="00AB0BBE">
        <w:rPr>
          <w:rFonts w:ascii="Courier New" w:hAnsi="Courier New" w:cs="Courier New"/>
        </w:rPr>
        <w:t xml:space="preserve">To carry out these analyses, we have utilized data in the 2006-2007 Faculty Salary report, which compared Fall 2005 UTK faculty salaries across units and ranks to those at various peer groups, including Top 25 institutions. We compare the data in that report to the data provided in the 2015-2016 Instructional Faculty Salary Survey by Discipline, which is based on salaries from Fall 2015. </w:t>
      </w:r>
      <w:r w:rsidR="00BA4C87" w:rsidRPr="00AB0BBE">
        <w:rPr>
          <w:rFonts w:ascii="Courier New" w:hAnsi="Courier New" w:cs="Courier New"/>
        </w:rPr>
        <w:t xml:space="preserve">This ten-year comparison period includes times in which UTK had three different Chancellors, but during the majority of the period the Chancellor was Jimmy Cheek. </w:t>
      </w:r>
      <w:r w:rsidR="00B87D1D" w:rsidRPr="00AB0BBE">
        <w:rPr>
          <w:rFonts w:ascii="Courier New" w:hAnsi="Courier New" w:cs="Courier New"/>
        </w:rPr>
        <w:t xml:space="preserve">There are some differences between these two reports, in part due to administrative changes at UTK, with reorganization of some units and some units leaving UTK. In the below, we have endeavored to only include units in the analysis which are clearly identified in both reports. </w:t>
      </w:r>
      <w:r w:rsidR="00E079E2" w:rsidRPr="00AB0BBE">
        <w:rPr>
          <w:rFonts w:ascii="Courier New" w:hAnsi="Courier New" w:cs="Courier New"/>
        </w:rPr>
        <w:t xml:space="preserve">The spreadsheets of data underlying this analysis are posted on the above website, along with the dataset taken from that is used for much of the below analysis. </w:t>
      </w:r>
      <w:r w:rsidR="00981F4E" w:rsidRPr="00AB0BBE">
        <w:rPr>
          <w:rFonts w:ascii="Courier New" w:hAnsi="Courier New" w:cs="Courier New"/>
        </w:rPr>
        <w:t xml:space="preserve">We have carried out the analysis using comparison only to Top 25 Public Universities, while the base data includes comparisons to other groups, including SUG, THEC and AAU. The comparison groups have varied over the 10-year period, and those institutions which are in the Top 25 (determined using US News and World report rankings) have changed as well. Given the stated objective of UTK to move towards Top 25 status, we have focused this report solely on comparisons to Top 25 data. </w:t>
      </w:r>
    </w:p>
    <w:p w14:paraId="57635231" w14:textId="77777777" w:rsidR="008B15DC" w:rsidRDefault="008B15DC" w:rsidP="007A3597">
      <w:pPr>
        <w:pStyle w:val="PlainText"/>
        <w:rPr>
          <w:rFonts w:ascii="Courier New" w:hAnsi="Courier New" w:cs="Courier New"/>
        </w:rPr>
      </w:pPr>
    </w:p>
    <w:p w14:paraId="3DFB97EF" w14:textId="3762BA26" w:rsidR="00B3268F" w:rsidRDefault="004E334C" w:rsidP="007A3597">
      <w:pPr>
        <w:pStyle w:val="PlainText"/>
        <w:rPr>
          <w:rFonts w:ascii="Courier New" w:hAnsi="Courier New" w:cs="Courier New"/>
        </w:rPr>
      </w:pPr>
      <w:r>
        <w:rPr>
          <w:rFonts w:ascii="Courier New" w:hAnsi="Courier New" w:cs="Courier New"/>
        </w:rPr>
        <w:t>In all the below, we utilize only data for tenured and tenure-track faculty since the rep</w:t>
      </w:r>
      <w:r w:rsidR="00483A4F">
        <w:rPr>
          <w:rFonts w:ascii="Courier New" w:hAnsi="Courier New" w:cs="Courier New"/>
        </w:rPr>
        <w:t>orts upon which these analyses are</w:t>
      </w:r>
      <w:r>
        <w:rPr>
          <w:rFonts w:ascii="Courier New" w:hAnsi="Courier New" w:cs="Courier New"/>
        </w:rPr>
        <w:t xml:space="preserve"> based do not include consistent data on instructors and lecturers. </w:t>
      </w:r>
      <w:r w:rsidR="00483A4F">
        <w:rPr>
          <w:rFonts w:ascii="Courier New" w:hAnsi="Courier New" w:cs="Courier New"/>
        </w:rPr>
        <w:t xml:space="preserve">For all our calculations, we express the data as the ratio of UTK faculty salary to Top 25 salary times 100, so that it is expressed as a percentage. Thus, a value of 90 means that the average salary is 90% of the average for the Top 25 institutions and a value of 105 means that the average salary is 105% of the average for the Top 25 institutions. The 2015-2016 report uses fractions rather than percentages, while the 2006-2007 report used percentages. We have converted these and have also used the raw data in the 2015-2016 report to recalculate the same number of significant digits for the percentages as were used in the 2006-2007 report. </w:t>
      </w:r>
    </w:p>
    <w:p w14:paraId="6F77D315" w14:textId="77777777" w:rsidR="00483A4F" w:rsidRDefault="00483A4F" w:rsidP="007A3597">
      <w:pPr>
        <w:pStyle w:val="PlainText"/>
        <w:rPr>
          <w:rFonts w:ascii="Courier New" w:hAnsi="Courier New" w:cs="Courier New"/>
        </w:rPr>
      </w:pPr>
    </w:p>
    <w:p w14:paraId="3C0DF407" w14:textId="77777777" w:rsidR="00483A4F" w:rsidRPr="00AB0BBE" w:rsidRDefault="00483A4F" w:rsidP="00483A4F">
      <w:pPr>
        <w:pStyle w:val="PlainText"/>
        <w:rPr>
          <w:rFonts w:ascii="Courier New" w:hAnsi="Courier New" w:cs="Courier New"/>
          <w:b/>
        </w:rPr>
      </w:pPr>
      <w:r w:rsidRPr="00AB0BBE">
        <w:rPr>
          <w:rFonts w:ascii="Courier New" w:hAnsi="Courier New" w:cs="Courier New"/>
          <w:b/>
        </w:rPr>
        <w:t>University-wide Comparisons</w:t>
      </w:r>
    </w:p>
    <w:p w14:paraId="62E9BD3F" w14:textId="77777777" w:rsidR="00483A4F" w:rsidRDefault="00483A4F" w:rsidP="007A3597">
      <w:pPr>
        <w:pStyle w:val="PlainText"/>
        <w:rPr>
          <w:rFonts w:ascii="Courier New" w:hAnsi="Courier New" w:cs="Courier New"/>
        </w:rPr>
      </w:pPr>
    </w:p>
    <w:p w14:paraId="2C6AFF39" w14:textId="77777777" w:rsidR="00A12F23" w:rsidRDefault="00483A4F" w:rsidP="007A3597">
      <w:pPr>
        <w:pStyle w:val="PlainText"/>
        <w:rPr>
          <w:rFonts w:ascii="Courier New" w:hAnsi="Courier New" w:cs="Courier New"/>
        </w:rPr>
      </w:pPr>
      <w:r w:rsidRPr="00AB0BBE">
        <w:rPr>
          <w:rFonts w:ascii="Courier New" w:hAnsi="Courier New" w:cs="Courier New"/>
        </w:rPr>
        <w:t xml:space="preserve">When averaged across the entire faculty, in 2005 the ratio of </w:t>
      </w:r>
      <w:r>
        <w:rPr>
          <w:rFonts w:ascii="Courier New" w:hAnsi="Courier New" w:cs="Courier New"/>
        </w:rPr>
        <w:t>UTK faculty salary to Top 25 salary (expressed as a</w:t>
      </w:r>
      <w:r w:rsidR="00377571">
        <w:rPr>
          <w:rFonts w:ascii="Courier New" w:hAnsi="Courier New" w:cs="Courier New"/>
        </w:rPr>
        <w:t xml:space="preserve"> percentage) was </w:t>
      </w:r>
      <w:r w:rsidR="00BD5E84">
        <w:rPr>
          <w:rFonts w:ascii="Courier New" w:hAnsi="Courier New" w:cs="Courier New"/>
        </w:rPr>
        <w:t xml:space="preserve">85 for Professors, 89.8 for Associate Professors, and 90.9 for Assistant Professors. In 2015, the comparable figures were 94.6 for Professors, 95.2 for Associate Professors, and 90.1 for Assistant Professors. Thus, over the past decade, when considered across the entire campus, there have been major improvements towards salaries that are comparable to Top 25 salaries for tenured faculty, with slight decrease in this for Assistant Professors taken as a whole. </w:t>
      </w:r>
    </w:p>
    <w:p w14:paraId="3B2D1840" w14:textId="77777777" w:rsidR="00A12F23" w:rsidRDefault="00A12F23" w:rsidP="007A3597">
      <w:pPr>
        <w:pStyle w:val="PlainText"/>
        <w:rPr>
          <w:rFonts w:ascii="Courier New" w:hAnsi="Courier New" w:cs="Courier New"/>
        </w:rPr>
      </w:pPr>
    </w:p>
    <w:p w14:paraId="4C082F75" w14:textId="55310CE2" w:rsidR="00A12F23" w:rsidRPr="003646CB" w:rsidRDefault="00A12F23" w:rsidP="007A3597">
      <w:pPr>
        <w:pStyle w:val="PlainText"/>
        <w:rPr>
          <w:rFonts w:ascii="Courier New" w:hAnsi="Courier New" w:cs="Courier New"/>
          <w:b/>
        </w:rPr>
      </w:pPr>
      <w:r w:rsidRPr="003646CB">
        <w:rPr>
          <w:rFonts w:ascii="Courier New" w:hAnsi="Courier New" w:cs="Courier New"/>
          <w:b/>
        </w:rPr>
        <w:t>Compar</w:t>
      </w:r>
      <w:r w:rsidR="00F37F50">
        <w:rPr>
          <w:rFonts w:ascii="Courier New" w:hAnsi="Courier New" w:cs="Courier New"/>
          <w:b/>
        </w:rPr>
        <w:t>isons by Units/</w:t>
      </w:r>
      <w:r w:rsidRPr="003646CB">
        <w:rPr>
          <w:rFonts w:ascii="Courier New" w:hAnsi="Courier New" w:cs="Courier New"/>
          <w:b/>
        </w:rPr>
        <w:t>Ranks</w:t>
      </w:r>
    </w:p>
    <w:p w14:paraId="471CF3A4" w14:textId="77777777" w:rsidR="00A12F23" w:rsidRPr="003646CB" w:rsidRDefault="00A12F23" w:rsidP="007A3597">
      <w:pPr>
        <w:pStyle w:val="PlainText"/>
        <w:rPr>
          <w:rFonts w:ascii="Courier New" w:hAnsi="Courier New" w:cs="Courier New"/>
          <w:b/>
        </w:rPr>
      </w:pPr>
    </w:p>
    <w:p w14:paraId="4E537D58" w14:textId="252C9574" w:rsidR="00483A4F" w:rsidRDefault="00A12F23" w:rsidP="007A3597">
      <w:pPr>
        <w:pStyle w:val="PlainText"/>
        <w:rPr>
          <w:rFonts w:ascii="Courier New" w:hAnsi="Courier New" w:cs="Courier New"/>
        </w:rPr>
      </w:pPr>
      <w:r>
        <w:rPr>
          <w:rFonts w:ascii="Courier New" w:hAnsi="Courier New" w:cs="Courier New"/>
        </w:rPr>
        <w:t>It is clear from the 2015-2016 data at College level that the</w:t>
      </w:r>
      <w:r w:rsidR="007B38E0">
        <w:rPr>
          <w:rFonts w:ascii="Courier New" w:hAnsi="Courier New" w:cs="Courier New"/>
        </w:rPr>
        <w:t>re are major differences between</w:t>
      </w:r>
      <w:r>
        <w:rPr>
          <w:rFonts w:ascii="Courier New" w:hAnsi="Courier New" w:cs="Courier New"/>
        </w:rPr>
        <w:t xml:space="preserve"> </w:t>
      </w:r>
      <w:r w:rsidR="007B38E0">
        <w:rPr>
          <w:rFonts w:ascii="Courier New" w:hAnsi="Courier New" w:cs="Courier New"/>
        </w:rPr>
        <w:t>aggregated units in the ratio of salaries</w:t>
      </w:r>
      <w:r w:rsidR="00DB34E4">
        <w:rPr>
          <w:rFonts w:ascii="Courier New" w:hAnsi="Courier New" w:cs="Courier New"/>
        </w:rPr>
        <w:t xml:space="preserve"> to Top 25 institutions. While one College, when aggregated, has</w:t>
      </w:r>
      <w:r w:rsidR="007B38E0">
        <w:rPr>
          <w:rFonts w:ascii="Courier New" w:hAnsi="Courier New" w:cs="Courier New"/>
        </w:rPr>
        <w:t xml:space="preserve"> average salaries across all ranks </w:t>
      </w:r>
      <w:r w:rsidR="000E658E">
        <w:rPr>
          <w:rFonts w:ascii="Courier New" w:hAnsi="Courier New" w:cs="Courier New"/>
        </w:rPr>
        <w:t>higher than or at the level of</w:t>
      </w:r>
      <w:r w:rsidR="00DB34E4">
        <w:rPr>
          <w:rFonts w:ascii="Courier New" w:hAnsi="Courier New" w:cs="Courier New"/>
        </w:rPr>
        <w:t xml:space="preserve"> Top 25 institutions (</w:t>
      </w:r>
      <w:r w:rsidR="000E658E">
        <w:rPr>
          <w:rFonts w:ascii="Courier New" w:hAnsi="Courier New" w:cs="Courier New"/>
        </w:rPr>
        <w:t>Engi</w:t>
      </w:r>
      <w:r w:rsidR="00DB34E4">
        <w:rPr>
          <w:rFonts w:ascii="Courier New" w:hAnsi="Courier New" w:cs="Courier New"/>
        </w:rPr>
        <w:t xml:space="preserve">neering), some Colleges are far below the Top 25 averages at all ranks (e.g. Agriculture and Natural Resources, </w:t>
      </w:r>
      <w:r w:rsidR="00A75982">
        <w:rPr>
          <w:rFonts w:ascii="Courier New" w:hAnsi="Courier New" w:cs="Courier New"/>
        </w:rPr>
        <w:t xml:space="preserve">Law), with the other Colleges having averages close to the overall UTK percentages. </w:t>
      </w:r>
      <w:r w:rsidR="003646CB">
        <w:rPr>
          <w:rFonts w:ascii="Courier New" w:hAnsi="Courier New" w:cs="Courier New"/>
        </w:rPr>
        <w:t>Of interest to the Committee was whether the entire distribution across units</w:t>
      </w:r>
      <w:r w:rsidR="00650FA5">
        <w:rPr>
          <w:rFonts w:ascii="Courier New" w:hAnsi="Courier New" w:cs="Courier New"/>
        </w:rPr>
        <w:t xml:space="preserve"> and ranks</w:t>
      </w:r>
      <w:r w:rsidR="003646CB">
        <w:rPr>
          <w:rFonts w:ascii="Courier New" w:hAnsi="Courier New" w:cs="Courier New"/>
        </w:rPr>
        <w:t xml:space="preserve"> of percentages </w:t>
      </w:r>
      <w:r w:rsidR="00650FA5">
        <w:rPr>
          <w:rFonts w:ascii="Courier New" w:hAnsi="Courier New" w:cs="Courier New"/>
        </w:rPr>
        <w:t xml:space="preserve">relative to Top 25 </w:t>
      </w:r>
      <w:r w:rsidR="003646CB">
        <w:rPr>
          <w:rFonts w:ascii="Courier New" w:hAnsi="Courier New" w:cs="Courier New"/>
        </w:rPr>
        <w:t>has shifted</w:t>
      </w:r>
      <w:r w:rsidR="00650FA5">
        <w:rPr>
          <w:rFonts w:ascii="Courier New" w:hAnsi="Courier New" w:cs="Courier New"/>
        </w:rPr>
        <w:t xml:space="preserve"> in line with the overall gain</w:t>
      </w:r>
      <w:r w:rsidR="007108C6">
        <w:rPr>
          <w:rFonts w:ascii="Courier New" w:hAnsi="Courier New" w:cs="Courier New"/>
        </w:rPr>
        <w:t xml:space="preserve">s at Professor and Associate levels, or whether there are major “laggards” in terms of units which have regressed and actually had losses in percentages relative to Top 25 institutions over the past decade. If so, this might encourage the administration institution to look more carefully at those units to ascertain any reasons for the lack of progress. </w:t>
      </w:r>
    </w:p>
    <w:p w14:paraId="1237945B" w14:textId="77777777" w:rsidR="00F939EA" w:rsidRDefault="00F939EA" w:rsidP="007A3597">
      <w:pPr>
        <w:pStyle w:val="PlainText"/>
        <w:rPr>
          <w:rFonts w:ascii="Courier New" w:hAnsi="Courier New" w:cs="Courier New"/>
        </w:rPr>
      </w:pPr>
    </w:p>
    <w:p w14:paraId="79433009" w14:textId="249ED8CD" w:rsidR="00F939EA" w:rsidRDefault="00F939EA" w:rsidP="007A3597">
      <w:pPr>
        <w:pStyle w:val="PlainText"/>
        <w:rPr>
          <w:rFonts w:ascii="Courier New" w:hAnsi="Courier New" w:cs="Courier New"/>
        </w:rPr>
      </w:pPr>
      <w:r>
        <w:rPr>
          <w:rFonts w:ascii="Courier New" w:hAnsi="Courier New" w:cs="Courier New"/>
        </w:rPr>
        <w:t>To accomplish the above, we have taken each departmental/school unit, along with the three ranks of faculty in each of these, as separate data points for comparison. For each unit and rank, we consider the percentage of salary relative to the comparable unit/rank at Top 25. This produced 160 percentages for each of 2005 and 2015. We excluded units/ranks in which there were no individuals at the rank in one or both of 2005 and 2015, and we excluded units we could not clearly identify a</w:t>
      </w:r>
      <w:r w:rsidR="00610D06">
        <w:rPr>
          <w:rFonts w:ascii="Courier New" w:hAnsi="Courier New" w:cs="Courier New"/>
        </w:rPr>
        <w:t xml:space="preserve">s remaining in place over the 10-year period (e.g. Audiology and Speech Pathology is no longer based at UTK and so is not included). We realize that there are different numbers of faculty in each of these units/ranks so that treating them each as separate and equivalent samples is perhaps not perfect, but it does allow us to consider the broad picture of heterogeneity across units/ranks. </w:t>
      </w:r>
    </w:p>
    <w:p w14:paraId="4AEE7C0A" w14:textId="77777777" w:rsidR="00AA6C02" w:rsidRDefault="00AA6C02" w:rsidP="007A3597">
      <w:pPr>
        <w:pStyle w:val="PlainText"/>
        <w:rPr>
          <w:rFonts w:ascii="Courier New" w:hAnsi="Courier New" w:cs="Courier New"/>
        </w:rPr>
      </w:pPr>
    </w:p>
    <w:p w14:paraId="3A19603A" w14:textId="3AE66F3D" w:rsidR="00AA6C02" w:rsidRDefault="00AA6C02" w:rsidP="007A3597">
      <w:pPr>
        <w:pStyle w:val="PlainText"/>
        <w:rPr>
          <w:rFonts w:ascii="Courier New" w:hAnsi="Courier New" w:cs="Courier New"/>
        </w:rPr>
      </w:pPr>
      <w:r>
        <w:rPr>
          <w:rFonts w:ascii="Courier New" w:hAnsi="Courier New" w:cs="Courier New"/>
        </w:rPr>
        <w:t xml:space="preserve">Figures 1 and 2 show the histogram of percentages of UTK to Top 25 salaries in 2005 and 2015 respectively. </w:t>
      </w:r>
      <w:r w:rsidR="008B20F1">
        <w:rPr>
          <w:rFonts w:ascii="Courier New" w:hAnsi="Courier New" w:cs="Courier New"/>
        </w:rPr>
        <w:t>The mean of the 2005 data is 88.8 and the mean of the 2015 data is 95.3 and note that since these are means across units/ranks</w:t>
      </w:r>
      <w:r w:rsidR="00123306">
        <w:rPr>
          <w:rFonts w:ascii="Courier New" w:hAnsi="Courier New" w:cs="Courier New"/>
        </w:rPr>
        <w:t>,</w:t>
      </w:r>
      <w:r w:rsidR="008B20F1">
        <w:rPr>
          <w:rFonts w:ascii="Courier New" w:hAnsi="Courier New" w:cs="Courier New"/>
        </w:rPr>
        <w:t xml:space="preserve"> treating them each as equivalent, </w:t>
      </w:r>
      <w:r w:rsidR="00C853BB">
        <w:rPr>
          <w:rFonts w:ascii="Courier New" w:hAnsi="Courier New" w:cs="Courier New"/>
        </w:rPr>
        <w:t>these are not expected to be exactly the</w:t>
      </w:r>
      <w:r w:rsidR="008B20F1">
        <w:rPr>
          <w:rFonts w:ascii="Courier New" w:hAnsi="Courier New" w:cs="Courier New"/>
        </w:rPr>
        <w:t xml:space="preserve"> same as </w:t>
      </w:r>
      <w:r w:rsidR="00C853BB">
        <w:rPr>
          <w:rFonts w:ascii="Courier New" w:hAnsi="Courier New" w:cs="Courier New"/>
        </w:rPr>
        <w:t>the average values for 2005 and 2015 noted above for the entire university, but they are not very dissimilar.</w:t>
      </w:r>
      <w:r w:rsidR="008206DC">
        <w:rPr>
          <w:rFonts w:ascii="Courier New" w:hAnsi="Courier New" w:cs="Courier New"/>
        </w:rPr>
        <w:t xml:space="preserve"> The standard deviations are 10.2 and 12.6 in 2005 and 2015 respectively, so the variation in these has remained quite similar over 10 years.</w:t>
      </w:r>
    </w:p>
    <w:p w14:paraId="122D6616" w14:textId="195B5559" w:rsidR="008B20F1" w:rsidRDefault="008B20F1" w:rsidP="007A3597">
      <w:pPr>
        <w:pStyle w:val="PlainText"/>
        <w:rPr>
          <w:rFonts w:ascii="Courier New" w:hAnsi="Courier New" w:cs="Courier New"/>
        </w:rPr>
      </w:pPr>
      <w:r>
        <w:rPr>
          <w:rFonts w:ascii="Courier New" w:hAnsi="Courier New" w:cs="Courier New"/>
        </w:rPr>
        <w:t xml:space="preserve">          </w:t>
      </w:r>
      <w:r>
        <w:rPr>
          <w:rFonts w:ascii="Courier New" w:hAnsi="Courier New" w:cs="Courier New"/>
          <w:noProof/>
        </w:rPr>
        <w:drawing>
          <wp:inline distT="0" distB="0" distL="0" distR="0" wp14:anchorId="11612C32" wp14:editId="57E9282B">
            <wp:extent cx="4178935" cy="3424140"/>
            <wp:effectExtent l="0" t="0" r="1206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togramRatios2005.tif"/>
                    <pic:cNvPicPr/>
                  </pic:nvPicPr>
                  <pic:blipFill>
                    <a:blip r:embed="rId6">
                      <a:extLst>
                        <a:ext uri="{28A0092B-C50C-407E-A947-70E740481C1C}">
                          <a14:useLocalDpi xmlns:a14="http://schemas.microsoft.com/office/drawing/2010/main" val="0"/>
                        </a:ext>
                      </a:extLst>
                    </a:blip>
                    <a:stretch>
                      <a:fillRect/>
                    </a:stretch>
                  </pic:blipFill>
                  <pic:spPr>
                    <a:xfrm>
                      <a:off x="0" y="0"/>
                      <a:ext cx="4193903" cy="3436405"/>
                    </a:xfrm>
                    <a:prstGeom prst="rect">
                      <a:avLst/>
                    </a:prstGeom>
                  </pic:spPr>
                </pic:pic>
              </a:graphicData>
            </a:graphic>
          </wp:inline>
        </w:drawing>
      </w:r>
      <w:r w:rsidR="00D90E25">
        <w:rPr>
          <w:rFonts w:ascii="Courier New" w:hAnsi="Courier New" w:cs="Courier New"/>
        </w:rPr>
        <w:t xml:space="preserve">            </w:t>
      </w:r>
      <w:r>
        <w:rPr>
          <w:rFonts w:ascii="Courier New" w:hAnsi="Courier New" w:cs="Courier New"/>
        </w:rPr>
        <w:t>Figure 1: Histogram of percentage of UTK to Top 25 salaries for 2005 data.</w:t>
      </w:r>
    </w:p>
    <w:p w14:paraId="53B7F366" w14:textId="77777777" w:rsidR="008B20F1" w:rsidRDefault="008B20F1" w:rsidP="007A3597">
      <w:pPr>
        <w:pStyle w:val="PlainText"/>
        <w:rPr>
          <w:rFonts w:ascii="Courier New" w:hAnsi="Courier New" w:cs="Courier New"/>
        </w:rPr>
      </w:pPr>
    </w:p>
    <w:p w14:paraId="792E3D84" w14:textId="642746AE" w:rsidR="008B20F1" w:rsidRDefault="008B20F1" w:rsidP="007A3597">
      <w:pPr>
        <w:pStyle w:val="PlainText"/>
        <w:rPr>
          <w:rFonts w:ascii="Courier New" w:hAnsi="Courier New" w:cs="Courier New"/>
        </w:rPr>
      </w:pPr>
      <w:r>
        <w:rPr>
          <w:rFonts w:ascii="Courier New" w:hAnsi="Courier New" w:cs="Courier New"/>
        </w:rPr>
        <w:t xml:space="preserve">        </w:t>
      </w:r>
      <w:r w:rsidR="00DD0A80">
        <w:rPr>
          <w:rFonts w:ascii="Courier New" w:hAnsi="Courier New" w:cs="Courier New"/>
        </w:rPr>
        <w:t xml:space="preserve">   </w:t>
      </w:r>
      <w:r>
        <w:rPr>
          <w:rFonts w:ascii="Courier New" w:hAnsi="Courier New" w:cs="Courier New"/>
        </w:rPr>
        <w:t xml:space="preserve"> </w:t>
      </w:r>
      <w:r>
        <w:rPr>
          <w:rFonts w:ascii="Courier New" w:hAnsi="Courier New" w:cs="Courier New"/>
          <w:noProof/>
        </w:rPr>
        <w:drawing>
          <wp:inline distT="0" distB="0" distL="0" distR="0" wp14:anchorId="2F7D131F" wp14:editId="11682A31">
            <wp:extent cx="3895175" cy="289530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togramRatios2015.tif"/>
                    <pic:cNvPicPr/>
                  </pic:nvPicPr>
                  <pic:blipFill>
                    <a:blip r:embed="rId7">
                      <a:extLst>
                        <a:ext uri="{28A0092B-C50C-407E-A947-70E740481C1C}">
                          <a14:useLocalDpi xmlns:a14="http://schemas.microsoft.com/office/drawing/2010/main" val="0"/>
                        </a:ext>
                      </a:extLst>
                    </a:blip>
                    <a:stretch>
                      <a:fillRect/>
                    </a:stretch>
                  </pic:blipFill>
                  <pic:spPr>
                    <a:xfrm>
                      <a:off x="0" y="0"/>
                      <a:ext cx="3958475" cy="2942354"/>
                    </a:xfrm>
                    <a:prstGeom prst="rect">
                      <a:avLst/>
                    </a:prstGeom>
                  </pic:spPr>
                </pic:pic>
              </a:graphicData>
            </a:graphic>
          </wp:inline>
        </w:drawing>
      </w:r>
    </w:p>
    <w:p w14:paraId="149CE849" w14:textId="5E9B773F" w:rsidR="008B20F1" w:rsidRDefault="008B20F1" w:rsidP="008B20F1">
      <w:pPr>
        <w:pStyle w:val="PlainText"/>
        <w:rPr>
          <w:rFonts w:ascii="Courier New" w:hAnsi="Courier New" w:cs="Courier New"/>
        </w:rPr>
      </w:pPr>
      <w:r>
        <w:rPr>
          <w:rFonts w:ascii="Courier New" w:hAnsi="Courier New" w:cs="Courier New"/>
        </w:rPr>
        <w:t>Figure 2: Histogram of percentage of UTK to Top 25 salaries for 2015 data.</w:t>
      </w:r>
    </w:p>
    <w:p w14:paraId="28DD7654" w14:textId="77777777" w:rsidR="008B20F1" w:rsidRDefault="008B20F1" w:rsidP="007A3597">
      <w:pPr>
        <w:pStyle w:val="PlainText"/>
        <w:rPr>
          <w:rFonts w:ascii="Courier New" w:hAnsi="Courier New" w:cs="Courier New"/>
        </w:rPr>
      </w:pPr>
    </w:p>
    <w:p w14:paraId="65917132" w14:textId="13500296" w:rsidR="00A30CD1" w:rsidRDefault="00123306" w:rsidP="007A3597">
      <w:pPr>
        <w:pStyle w:val="PlainText"/>
        <w:rPr>
          <w:rFonts w:ascii="Courier New" w:hAnsi="Courier New" w:cs="Courier New"/>
        </w:rPr>
      </w:pPr>
      <w:r>
        <w:rPr>
          <w:rFonts w:ascii="Courier New" w:hAnsi="Courier New" w:cs="Courier New"/>
        </w:rPr>
        <w:t>To better view the changes over the 10-year period, Figure 3 shows the changes for each unit/rank in the percentage of the average salary relative to Top 25. This is calculated simply by taking the difference between the 2015 value and the 2005 valu</w:t>
      </w:r>
      <w:r w:rsidR="009D7948">
        <w:rPr>
          <w:rFonts w:ascii="Courier New" w:hAnsi="Courier New" w:cs="Courier New"/>
        </w:rPr>
        <w:t xml:space="preserve">e for the percentage of Top 25 for each unit/rank. </w:t>
      </w:r>
      <w:r w:rsidR="009D5E75">
        <w:rPr>
          <w:rFonts w:ascii="Courier New" w:hAnsi="Courier New" w:cs="Courier New"/>
        </w:rPr>
        <w:t>The mean difference is 6.53</w:t>
      </w:r>
      <w:r w:rsidR="009E5BF4">
        <w:rPr>
          <w:rFonts w:ascii="Courier New" w:hAnsi="Courier New" w:cs="Courier New"/>
        </w:rPr>
        <w:t>, consistent with the above noted average change across all UTK. T</w:t>
      </w:r>
      <w:r w:rsidR="009D5E75">
        <w:rPr>
          <w:rFonts w:ascii="Courier New" w:hAnsi="Courier New" w:cs="Courier New"/>
        </w:rPr>
        <w:t>he standard deviation is 12.4</w:t>
      </w:r>
      <w:r w:rsidR="009E5BF4">
        <w:rPr>
          <w:rFonts w:ascii="Courier New" w:hAnsi="Courier New" w:cs="Courier New"/>
        </w:rPr>
        <w:t xml:space="preserve"> which is also consistent with the observed variation in Figures 1 and 2. </w:t>
      </w:r>
    </w:p>
    <w:p w14:paraId="70AFBBF1" w14:textId="77777777" w:rsidR="00355054" w:rsidRDefault="00355054" w:rsidP="007A3597">
      <w:pPr>
        <w:pStyle w:val="PlainText"/>
        <w:rPr>
          <w:rFonts w:ascii="Courier New" w:hAnsi="Courier New" w:cs="Courier New"/>
        </w:rPr>
      </w:pPr>
    </w:p>
    <w:p w14:paraId="20CA03EA" w14:textId="34701E2F" w:rsidR="00355054" w:rsidRDefault="00355054" w:rsidP="007A3597">
      <w:pPr>
        <w:pStyle w:val="PlainText"/>
        <w:rPr>
          <w:rFonts w:ascii="Courier New" w:hAnsi="Courier New" w:cs="Courier New"/>
        </w:rPr>
      </w:pPr>
      <w:r>
        <w:rPr>
          <w:rFonts w:ascii="Courier New" w:hAnsi="Courier New" w:cs="Courier New"/>
          <w:noProof/>
        </w:rPr>
        <w:drawing>
          <wp:inline distT="0" distB="0" distL="0" distR="0" wp14:anchorId="4C42B556" wp14:editId="12ECB5B9">
            <wp:extent cx="6402070" cy="3829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fferencesRatiosFig.tif"/>
                    <pic:cNvPicPr/>
                  </pic:nvPicPr>
                  <pic:blipFill>
                    <a:blip r:embed="rId8">
                      <a:extLst>
                        <a:ext uri="{28A0092B-C50C-407E-A947-70E740481C1C}">
                          <a14:useLocalDpi xmlns:a14="http://schemas.microsoft.com/office/drawing/2010/main" val="0"/>
                        </a:ext>
                      </a:extLst>
                    </a:blip>
                    <a:stretch>
                      <a:fillRect/>
                    </a:stretch>
                  </pic:blipFill>
                  <pic:spPr>
                    <a:xfrm>
                      <a:off x="0" y="0"/>
                      <a:ext cx="6402070" cy="3829050"/>
                    </a:xfrm>
                    <a:prstGeom prst="rect">
                      <a:avLst/>
                    </a:prstGeom>
                  </pic:spPr>
                </pic:pic>
              </a:graphicData>
            </a:graphic>
          </wp:inline>
        </w:drawing>
      </w:r>
    </w:p>
    <w:p w14:paraId="215F0EEE" w14:textId="6AEE2075" w:rsidR="00704315" w:rsidRDefault="00704315" w:rsidP="00704315">
      <w:pPr>
        <w:pStyle w:val="PlainText"/>
        <w:rPr>
          <w:rFonts w:ascii="Courier New" w:hAnsi="Courier New" w:cs="Courier New"/>
        </w:rPr>
      </w:pPr>
      <w:r>
        <w:rPr>
          <w:rFonts w:ascii="Courier New" w:hAnsi="Courier New" w:cs="Courier New"/>
        </w:rPr>
        <w:t>Figure 3: Histogram of differences (2015 value minus 2005 value) for percentage of UTK to Top 25 salaries.</w:t>
      </w:r>
    </w:p>
    <w:p w14:paraId="17B08A3F" w14:textId="77777777" w:rsidR="00A30CD1" w:rsidRDefault="00A30CD1" w:rsidP="007A3597">
      <w:pPr>
        <w:pStyle w:val="PlainText"/>
        <w:rPr>
          <w:rFonts w:ascii="Courier New" w:hAnsi="Courier New" w:cs="Courier New"/>
        </w:rPr>
      </w:pPr>
    </w:p>
    <w:p w14:paraId="5D8BEE06" w14:textId="03DBB1DA" w:rsidR="00DD5652" w:rsidRDefault="00DD5652" w:rsidP="007A3597">
      <w:pPr>
        <w:pStyle w:val="PlainText"/>
        <w:rPr>
          <w:rFonts w:ascii="Courier New" w:hAnsi="Courier New" w:cs="Courier New"/>
        </w:rPr>
      </w:pPr>
      <w:r>
        <w:rPr>
          <w:rFonts w:ascii="Courier New" w:hAnsi="Courier New" w:cs="Courier New"/>
        </w:rPr>
        <w:t xml:space="preserve">Figure 3 clearly illustrates that there have been some large differences across different units/ranks in changes in percentage salaries relative to Top 25. If all units/ranks had progressed similarly, the distribution in Figure 3 would be far more peaked. That is, if each unit/rank had made similar progress towards having average salaries near those of the Top 25 comparable units/ranks, the distribution </w:t>
      </w:r>
      <w:r w:rsidR="00884210">
        <w:rPr>
          <w:rFonts w:ascii="Courier New" w:hAnsi="Courier New" w:cs="Courier New"/>
        </w:rPr>
        <w:t>would be very</w:t>
      </w:r>
      <w:r>
        <w:rPr>
          <w:rFonts w:ascii="Courier New" w:hAnsi="Courier New" w:cs="Courier New"/>
        </w:rPr>
        <w:t xml:space="preserve"> clustered around 6. It is evident that a large number of units have actually regressed over the past decade in terms of the metric of percentage salary relative to Top 25. </w:t>
      </w:r>
      <w:r w:rsidR="003F4BF7">
        <w:rPr>
          <w:rFonts w:ascii="Courier New" w:hAnsi="Courier New" w:cs="Courier New"/>
        </w:rPr>
        <w:t>Sim</w:t>
      </w:r>
      <w:r w:rsidR="00DF591F">
        <w:rPr>
          <w:rFonts w:ascii="Courier New" w:hAnsi="Courier New" w:cs="Courier New"/>
        </w:rPr>
        <w:t>ilarly, some</w:t>
      </w:r>
      <w:r w:rsidR="003F4BF7">
        <w:rPr>
          <w:rFonts w:ascii="Courier New" w:hAnsi="Courier New" w:cs="Courier New"/>
        </w:rPr>
        <w:t xml:space="preserve"> units/</w:t>
      </w:r>
      <w:r w:rsidR="00DF591F">
        <w:rPr>
          <w:rFonts w:ascii="Courier New" w:hAnsi="Courier New" w:cs="Courier New"/>
        </w:rPr>
        <w:t xml:space="preserve">ranks have far outpaced others in progress towards having salaries comparable to Top 25. </w:t>
      </w:r>
      <w:r w:rsidR="007D0182">
        <w:rPr>
          <w:rFonts w:ascii="Courier New" w:hAnsi="Courier New" w:cs="Courier New"/>
        </w:rPr>
        <w:t>We have not</w:t>
      </w:r>
      <w:r w:rsidR="008419BE">
        <w:rPr>
          <w:rFonts w:ascii="Courier New" w:hAnsi="Courier New" w:cs="Courier New"/>
        </w:rPr>
        <w:t xml:space="preserve"> “color code</w:t>
      </w:r>
      <w:r w:rsidR="007D0182">
        <w:rPr>
          <w:rFonts w:ascii="Courier New" w:hAnsi="Courier New" w:cs="Courier New"/>
        </w:rPr>
        <w:t>d</w:t>
      </w:r>
      <w:r w:rsidR="008419BE">
        <w:rPr>
          <w:rFonts w:ascii="Courier New" w:hAnsi="Courier New" w:cs="Courier New"/>
        </w:rPr>
        <w:t>” these groupings</w:t>
      </w:r>
      <w:r w:rsidR="00884210">
        <w:rPr>
          <w:rFonts w:ascii="Courier New" w:hAnsi="Courier New" w:cs="Courier New"/>
        </w:rPr>
        <w:t xml:space="preserve"> by units such as Colleges</w:t>
      </w:r>
      <w:r w:rsidR="007D0182">
        <w:rPr>
          <w:rFonts w:ascii="Courier New" w:hAnsi="Courier New" w:cs="Courier New"/>
        </w:rPr>
        <w:t>, but do further analysis by Colleges below</w:t>
      </w:r>
      <w:r w:rsidR="00884210">
        <w:rPr>
          <w:rFonts w:ascii="Courier New" w:hAnsi="Courier New" w:cs="Courier New"/>
        </w:rPr>
        <w:t xml:space="preserve">. The results do merit perhaps further analysis by the administration as to which units have “fallen behind” and whether this is a desired outcome or one that is not intended. </w:t>
      </w:r>
    </w:p>
    <w:p w14:paraId="460B3E2C" w14:textId="77777777" w:rsidR="00D859A1" w:rsidRDefault="00D859A1" w:rsidP="007A3597">
      <w:pPr>
        <w:pStyle w:val="PlainText"/>
        <w:rPr>
          <w:rFonts w:ascii="Courier New" w:hAnsi="Courier New" w:cs="Courier New"/>
        </w:rPr>
      </w:pPr>
    </w:p>
    <w:p w14:paraId="385CFC65" w14:textId="1E42B244" w:rsidR="00D859A1" w:rsidRDefault="00D859A1" w:rsidP="007A3597">
      <w:pPr>
        <w:pStyle w:val="PlainText"/>
        <w:rPr>
          <w:rFonts w:ascii="Courier New" w:hAnsi="Courier New" w:cs="Courier New"/>
        </w:rPr>
      </w:pPr>
      <w:r>
        <w:rPr>
          <w:rFonts w:ascii="Courier New" w:hAnsi="Courier New" w:cs="Courier New"/>
        </w:rPr>
        <w:t>It is possible that the variation noted in Figure 3 arises due to correlations between the relative standing of units in 2005 and their standing (in this metric) in 2015. To assess this, Figure 4 is a scatter plot of the 2005 percentages compared to the 2015 percentages</w:t>
      </w:r>
      <w:r w:rsidR="003101F0">
        <w:rPr>
          <w:rFonts w:ascii="Courier New" w:hAnsi="Courier New" w:cs="Courier New"/>
        </w:rPr>
        <w:t xml:space="preserve"> across all UTK units/ranks</w:t>
      </w:r>
      <w:r>
        <w:rPr>
          <w:rFonts w:ascii="Courier New" w:hAnsi="Courier New" w:cs="Courier New"/>
        </w:rPr>
        <w:t>. If there was a strong relationship between the two, these would be highly correlated. Figure 4 clearly illustrates that the</w:t>
      </w:r>
      <w:r w:rsidR="00E61CFB">
        <w:rPr>
          <w:rFonts w:ascii="Courier New" w:hAnsi="Courier New" w:cs="Courier New"/>
        </w:rPr>
        <w:t>re is little correlation</w:t>
      </w:r>
      <w:r>
        <w:rPr>
          <w:rFonts w:ascii="Courier New" w:hAnsi="Courier New" w:cs="Courier New"/>
        </w:rPr>
        <w:t xml:space="preserve"> (the correlation coefficient is .42 indicating a very weak positive relationship). </w:t>
      </w:r>
      <w:r w:rsidR="00AD64F2">
        <w:rPr>
          <w:rFonts w:ascii="Courier New" w:hAnsi="Courier New" w:cs="Courier New"/>
        </w:rPr>
        <w:t>Thus</w:t>
      </w:r>
      <w:r w:rsidR="007D0182">
        <w:rPr>
          <w:rFonts w:ascii="Courier New" w:hAnsi="Courier New" w:cs="Courier New"/>
        </w:rPr>
        <w:t>, when viewed across all units,</w:t>
      </w:r>
      <w:r w:rsidR="00177BEE">
        <w:rPr>
          <w:rFonts w:ascii="Courier New" w:hAnsi="Courier New" w:cs="Courier New"/>
        </w:rPr>
        <w:t xml:space="preserve"> ther</w:t>
      </w:r>
      <w:r w:rsidR="00576135">
        <w:rPr>
          <w:rFonts w:ascii="Courier New" w:hAnsi="Courier New" w:cs="Courier New"/>
        </w:rPr>
        <w:t>e is very weak evidence that units/ranks with higher percentages early in the 10-year period gained in this metric over the 10-years more than units with lower percentages early in the period.</w:t>
      </w:r>
    </w:p>
    <w:p w14:paraId="721B8161" w14:textId="77777777" w:rsidR="00D859A1" w:rsidRDefault="00D859A1" w:rsidP="007A3597">
      <w:pPr>
        <w:pStyle w:val="PlainText"/>
        <w:rPr>
          <w:rFonts w:ascii="Courier New" w:hAnsi="Courier New" w:cs="Courier New"/>
        </w:rPr>
      </w:pPr>
    </w:p>
    <w:p w14:paraId="2E4FB9FA" w14:textId="1CAC11F7" w:rsidR="00D859A1" w:rsidRDefault="005529E7" w:rsidP="007A3597">
      <w:pPr>
        <w:pStyle w:val="PlainText"/>
        <w:rPr>
          <w:rFonts w:ascii="Courier New" w:hAnsi="Courier New" w:cs="Courier New"/>
        </w:rPr>
      </w:pPr>
      <w:r>
        <w:rPr>
          <w:rFonts w:ascii="Courier New" w:hAnsi="Courier New" w:cs="Courier New"/>
        </w:rPr>
        <w:t xml:space="preserve">      </w:t>
      </w:r>
      <w:r w:rsidR="00DD0A80">
        <w:rPr>
          <w:rFonts w:ascii="Courier New" w:hAnsi="Courier New" w:cs="Courier New"/>
        </w:rPr>
        <w:t xml:space="preserve">   </w:t>
      </w:r>
      <w:r>
        <w:rPr>
          <w:rFonts w:ascii="Courier New" w:hAnsi="Courier New" w:cs="Courier New"/>
        </w:rPr>
        <w:t xml:space="preserve">  </w:t>
      </w:r>
      <w:r>
        <w:rPr>
          <w:rFonts w:ascii="Courier New" w:hAnsi="Courier New" w:cs="Courier New"/>
          <w:noProof/>
        </w:rPr>
        <w:drawing>
          <wp:inline distT="0" distB="0" distL="0" distR="0" wp14:anchorId="3D107115" wp14:editId="638266BB">
            <wp:extent cx="4323927" cy="35429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tterPlotRatios.tif"/>
                    <pic:cNvPicPr/>
                  </pic:nvPicPr>
                  <pic:blipFill>
                    <a:blip r:embed="rId9">
                      <a:extLst>
                        <a:ext uri="{28A0092B-C50C-407E-A947-70E740481C1C}">
                          <a14:useLocalDpi xmlns:a14="http://schemas.microsoft.com/office/drawing/2010/main" val="0"/>
                        </a:ext>
                      </a:extLst>
                    </a:blip>
                    <a:stretch>
                      <a:fillRect/>
                    </a:stretch>
                  </pic:blipFill>
                  <pic:spPr>
                    <a:xfrm>
                      <a:off x="0" y="0"/>
                      <a:ext cx="4399256" cy="3604667"/>
                    </a:xfrm>
                    <a:prstGeom prst="rect">
                      <a:avLst/>
                    </a:prstGeom>
                  </pic:spPr>
                </pic:pic>
              </a:graphicData>
            </a:graphic>
          </wp:inline>
        </w:drawing>
      </w:r>
    </w:p>
    <w:p w14:paraId="003EEE58" w14:textId="636864C9" w:rsidR="005529E7" w:rsidRDefault="005529E7" w:rsidP="005529E7">
      <w:pPr>
        <w:pStyle w:val="PlainText"/>
        <w:rPr>
          <w:rFonts w:ascii="Courier New" w:hAnsi="Courier New" w:cs="Courier New"/>
        </w:rPr>
      </w:pPr>
      <w:r>
        <w:rPr>
          <w:rFonts w:ascii="Courier New" w:hAnsi="Courier New" w:cs="Courier New"/>
        </w:rPr>
        <w:t xml:space="preserve">Figure 4: </w:t>
      </w:r>
      <w:r w:rsidR="00E61CFB">
        <w:rPr>
          <w:rFonts w:ascii="Courier New" w:hAnsi="Courier New" w:cs="Courier New"/>
        </w:rPr>
        <w:t xml:space="preserve">Plot of 2015 versus 2005 percentages of salaries relative to Top 25. </w:t>
      </w:r>
    </w:p>
    <w:p w14:paraId="7FBDABC6" w14:textId="77777777" w:rsidR="007D0182" w:rsidRDefault="007D0182" w:rsidP="005529E7">
      <w:pPr>
        <w:pStyle w:val="PlainText"/>
        <w:rPr>
          <w:rFonts w:ascii="Courier New" w:hAnsi="Courier New" w:cs="Courier New"/>
        </w:rPr>
      </w:pPr>
    </w:p>
    <w:p w14:paraId="468E9991" w14:textId="77777777" w:rsidR="00AA273F" w:rsidRDefault="007D0182" w:rsidP="005529E7">
      <w:pPr>
        <w:pStyle w:val="PlainText"/>
        <w:rPr>
          <w:rFonts w:ascii="Courier New" w:hAnsi="Courier New" w:cs="Courier New"/>
        </w:rPr>
      </w:pPr>
      <w:r>
        <w:rPr>
          <w:rFonts w:ascii="Courier New" w:hAnsi="Courier New" w:cs="Courier New"/>
        </w:rPr>
        <w:t xml:space="preserve">The variation in Figure </w:t>
      </w:r>
      <w:r w:rsidR="0000083F">
        <w:rPr>
          <w:rFonts w:ascii="Courier New" w:hAnsi="Courier New" w:cs="Courier New"/>
        </w:rPr>
        <w:t xml:space="preserve">4 </w:t>
      </w:r>
      <w:r>
        <w:rPr>
          <w:rFonts w:ascii="Courier New" w:hAnsi="Courier New" w:cs="Courier New"/>
        </w:rPr>
        <w:t>can readily be analyzed in more detail and to illustrate one additional aspect, we consider how the data from different Colleges appear by color-coding all units/ranks within a College in Figure 5. In this Figure, the 45</w:t>
      </w:r>
      <w:r>
        <w:rPr>
          <w:rFonts w:ascii="Courier New" w:hAnsi="Courier New" w:cs="Courier New"/>
        </w:rPr>
        <w:sym w:font="Symbol" w:char="F0B0"/>
      </w:r>
      <w:r>
        <w:rPr>
          <w:rFonts w:ascii="Courier New" w:hAnsi="Courier New" w:cs="Courier New"/>
        </w:rPr>
        <w:t xml:space="preserve"> line indicates the points along which a unit/rank would have exactly the same percentage for its average faulty salary relative to Top 25 institutions in 2005 and 2015. Points above the line are for units/ranks for which there has been an increase in percentage relative to Top 25 over the ten years and points below the line indicate units/ranks which have regressed in this metric</w:t>
      </w:r>
      <w:r w:rsidR="0000083F">
        <w:rPr>
          <w:rFonts w:ascii="Courier New" w:hAnsi="Courier New" w:cs="Courier New"/>
        </w:rPr>
        <w:t xml:space="preserve"> relat</w:t>
      </w:r>
      <w:r w:rsidR="00F57FDA">
        <w:rPr>
          <w:rFonts w:ascii="Courier New" w:hAnsi="Courier New" w:cs="Courier New"/>
        </w:rPr>
        <w:t xml:space="preserve">ive to the UTK goal of Top 25 ranking. </w:t>
      </w:r>
    </w:p>
    <w:p w14:paraId="6D00B9B5" w14:textId="77777777" w:rsidR="00AA273F" w:rsidRDefault="00AA273F" w:rsidP="005529E7">
      <w:pPr>
        <w:pStyle w:val="PlainText"/>
        <w:rPr>
          <w:rFonts w:ascii="Courier New" w:hAnsi="Courier New" w:cs="Courier New"/>
        </w:rPr>
      </w:pPr>
    </w:p>
    <w:p w14:paraId="2A73B94D" w14:textId="59FDF39B" w:rsidR="007D0182" w:rsidRDefault="0000083F" w:rsidP="005529E7">
      <w:pPr>
        <w:pStyle w:val="PlainText"/>
        <w:rPr>
          <w:rFonts w:ascii="Courier New" w:hAnsi="Courier New" w:cs="Courier New"/>
        </w:rPr>
      </w:pPr>
      <w:r>
        <w:rPr>
          <w:rFonts w:ascii="Courier New" w:hAnsi="Courier New" w:cs="Courier New"/>
        </w:rPr>
        <w:t xml:space="preserve">The results indicate some consistent results for particular Colleges. </w:t>
      </w:r>
      <w:r w:rsidR="00D63E67">
        <w:rPr>
          <w:rFonts w:ascii="Courier New" w:hAnsi="Courier New" w:cs="Courier New"/>
        </w:rPr>
        <w:t xml:space="preserve">The Colleges of Engineering, Business and Communications have essentially all the units/ranks within them located above the </w:t>
      </w:r>
      <w:r w:rsidR="00D63E67">
        <w:rPr>
          <w:rFonts w:ascii="Courier New" w:hAnsi="Courier New" w:cs="Courier New"/>
        </w:rPr>
        <w:t>45</w:t>
      </w:r>
      <w:r w:rsidR="00D63E67">
        <w:rPr>
          <w:rFonts w:ascii="Courier New" w:hAnsi="Courier New" w:cs="Courier New"/>
        </w:rPr>
        <w:sym w:font="Symbol" w:char="F0B0"/>
      </w:r>
      <w:r w:rsidR="00D63E67">
        <w:rPr>
          <w:rFonts w:ascii="Courier New" w:hAnsi="Courier New" w:cs="Courier New"/>
        </w:rPr>
        <w:t xml:space="preserve"> line</w:t>
      </w:r>
      <w:r w:rsidR="00D63E67">
        <w:rPr>
          <w:rFonts w:ascii="Courier New" w:hAnsi="Courier New" w:cs="Courier New"/>
        </w:rPr>
        <w:t xml:space="preserve">, indicating that these Colleges have salaries that have improved relative to Top 25 comparative units/ranks over the ten years. </w:t>
      </w:r>
      <w:r w:rsidR="00E43053">
        <w:rPr>
          <w:rFonts w:ascii="Courier New" w:hAnsi="Courier New" w:cs="Courier New"/>
        </w:rPr>
        <w:t xml:space="preserve">Arts and Sciences has </w:t>
      </w:r>
      <w:r w:rsidR="00B34A89">
        <w:rPr>
          <w:rFonts w:ascii="Courier New" w:hAnsi="Courier New" w:cs="Courier New"/>
        </w:rPr>
        <w:t xml:space="preserve">vast majority of its units/ranks located above the </w:t>
      </w:r>
      <w:r w:rsidR="00B34A89">
        <w:rPr>
          <w:rFonts w:ascii="Courier New" w:hAnsi="Courier New" w:cs="Courier New"/>
        </w:rPr>
        <w:t>45</w:t>
      </w:r>
      <w:r w:rsidR="00B34A89">
        <w:rPr>
          <w:rFonts w:ascii="Courier New" w:hAnsi="Courier New" w:cs="Courier New"/>
        </w:rPr>
        <w:sym w:font="Symbol" w:char="F0B0"/>
      </w:r>
      <w:r w:rsidR="00B34A89">
        <w:rPr>
          <w:rFonts w:ascii="Courier New" w:hAnsi="Courier New" w:cs="Courier New"/>
        </w:rPr>
        <w:t xml:space="preserve"> line, indicating that most of its units have progressed in this metric. </w:t>
      </w:r>
      <w:r w:rsidR="00CC5C08">
        <w:rPr>
          <w:rFonts w:ascii="Courier New" w:hAnsi="Courier New" w:cs="Courier New"/>
        </w:rPr>
        <w:t xml:space="preserve">The College of Agriculture and Natural Resources has a large fraction of its units/ranks falling below the </w:t>
      </w:r>
      <w:r w:rsidR="00CC5C08">
        <w:rPr>
          <w:rFonts w:ascii="Courier New" w:hAnsi="Courier New" w:cs="Courier New"/>
        </w:rPr>
        <w:t>45</w:t>
      </w:r>
      <w:r w:rsidR="00CC5C08">
        <w:rPr>
          <w:rFonts w:ascii="Courier New" w:hAnsi="Courier New" w:cs="Courier New"/>
        </w:rPr>
        <w:sym w:font="Symbol" w:char="F0B0"/>
      </w:r>
      <w:r w:rsidR="00CC5C08">
        <w:rPr>
          <w:rFonts w:ascii="Courier New" w:hAnsi="Courier New" w:cs="Courier New"/>
        </w:rPr>
        <w:t xml:space="preserve"> line</w:t>
      </w:r>
      <w:r w:rsidR="000B7075">
        <w:rPr>
          <w:rFonts w:ascii="Courier New" w:hAnsi="Courier New" w:cs="Courier New"/>
        </w:rPr>
        <w:t>, indicating that CASNR</w:t>
      </w:r>
      <w:r w:rsidR="00CC5C08">
        <w:rPr>
          <w:rFonts w:ascii="Courier New" w:hAnsi="Courier New" w:cs="Courier New"/>
        </w:rPr>
        <w:t xml:space="preserve"> has lost ground relative to Top 25 institutions in this metric. </w:t>
      </w:r>
      <w:r w:rsidR="007D3AA4">
        <w:rPr>
          <w:rFonts w:ascii="Courier New" w:hAnsi="Courier New" w:cs="Courier New"/>
        </w:rPr>
        <w:t>The other Colleges (Education, Law, Nursing, Social W</w:t>
      </w:r>
      <w:r w:rsidR="001C39A1">
        <w:rPr>
          <w:rFonts w:ascii="Courier New" w:hAnsi="Courier New" w:cs="Courier New"/>
        </w:rPr>
        <w:t>ork) have a scattering of units/</w:t>
      </w:r>
      <w:r w:rsidR="007D3AA4">
        <w:rPr>
          <w:rFonts w:ascii="Courier New" w:hAnsi="Courier New" w:cs="Courier New"/>
        </w:rPr>
        <w:t xml:space="preserve">ranks above and below the </w:t>
      </w:r>
      <w:r w:rsidR="007D3AA4">
        <w:rPr>
          <w:rFonts w:ascii="Courier New" w:hAnsi="Courier New" w:cs="Courier New"/>
        </w:rPr>
        <w:t>45</w:t>
      </w:r>
      <w:r w:rsidR="007D3AA4">
        <w:rPr>
          <w:rFonts w:ascii="Courier New" w:hAnsi="Courier New" w:cs="Courier New"/>
        </w:rPr>
        <w:sym w:font="Symbol" w:char="F0B0"/>
      </w:r>
      <w:r w:rsidR="007D3AA4">
        <w:rPr>
          <w:rFonts w:ascii="Courier New" w:hAnsi="Courier New" w:cs="Courier New"/>
        </w:rPr>
        <w:t xml:space="preserve"> line</w:t>
      </w:r>
      <w:r w:rsidR="007D3AA4">
        <w:rPr>
          <w:rFonts w:ascii="Courier New" w:hAnsi="Courier New" w:cs="Courier New"/>
        </w:rPr>
        <w:t xml:space="preserve">, indicating lack of consistency across these Colleges in progress in this metric. </w:t>
      </w:r>
      <w:r w:rsidR="00AA273F">
        <w:rPr>
          <w:rFonts w:ascii="Courier New" w:hAnsi="Courier New" w:cs="Courier New"/>
        </w:rPr>
        <w:t>We encourage caution in attributing too much credence to any single point (e.g. there are several outliers) sinc</w:t>
      </w:r>
      <w:r w:rsidR="001C39A1">
        <w:rPr>
          <w:rFonts w:ascii="Courier New" w:hAnsi="Courier New" w:cs="Courier New"/>
        </w:rPr>
        <w:t>e the points are averages within</w:t>
      </w:r>
      <w:r w:rsidR="00AA273F">
        <w:rPr>
          <w:rFonts w:ascii="Courier New" w:hAnsi="Courier New" w:cs="Courier New"/>
        </w:rPr>
        <w:t xml:space="preserve"> units/ranks and thus a single very high salary can skew results. </w:t>
      </w:r>
      <w:r w:rsidR="0081482A">
        <w:rPr>
          <w:rFonts w:ascii="Courier New" w:hAnsi="Courier New" w:cs="Courier New"/>
        </w:rPr>
        <w:t xml:space="preserve">We also make no attempt to weight points based on faculty numbers in the unit/rank. </w:t>
      </w:r>
      <w:r w:rsidR="00AA273F">
        <w:rPr>
          <w:rFonts w:ascii="Courier New" w:hAnsi="Courier New" w:cs="Courier New"/>
        </w:rPr>
        <w:t xml:space="preserve">A preferable metric would be the median rather than average salaries in a unit/rank, but we do not have access to comparative data on medians for Top 25 institutions. </w:t>
      </w:r>
    </w:p>
    <w:p w14:paraId="61F31CB6" w14:textId="77777777" w:rsidR="007D0182" w:rsidRDefault="007D0182" w:rsidP="005529E7">
      <w:pPr>
        <w:pStyle w:val="PlainText"/>
        <w:rPr>
          <w:rFonts w:ascii="Courier New" w:hAnsi="Courier New" w:cs="Courier New"/>
        </w:rPr>
      </w:pPr>
    </w:p>
    <w:p w14:paraId="35C63DD9" w14:textId="73239A27" w:rsidR="007D0182" w:rsidRDefault="007D0182" w:rsidP="005529E7">
      <w:pPr>
        <w:pStyle w:val="PlainText"/>
        <w:rPr>
          <w:rFonts w:ascii="Courier New" w:hAnsi="Courier New" w:cs="Courier New"/>
        </w:rPr>
      </w:pPr>
      <w:r>
        <w:rPr>
          <w:rFonts w:ascii="Courier New" w:hAnsi="Courier New" w:cs="Courier New"/>
        </w:rPr>
        <w:t xml:space="preserve">       </w:t>
      </w:r>
      <w:r>
        <w:rPr>
          <w:rFonts w:ascii="Courier New" w:hAnsi="Courier New" w:cs="Courier New"/>
          <w:noProof/>
        </w:rPr>
        <w:drawing>
          <wp:inline distT="0" distB="0" distL="0" distR="0" wp14:anchorId="1872D4C4" wp14:editId="47326398">
            <wp:extent cx="5439139" cy="3888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rScatterPlotFinal.tif"/>
                    <pic:cNvPicPr/>
                  </pic:nvPicPr>
                  <pic:blipFill>
                    <a:blip r:embed="rId10">
                      <a:extLst>
                        <a:ext uri="{28A0092B-C50C-407E-A947-70E740481C1C}">
                          <a14:useLocalDpi xmlns:a14="http://schemas.microsoft.com/office/drawing/2010/main" val="0"/>
                        </a:ext>
                      </a:extLst>
                    </a:blip>
                    <a:stretch>
                      <a:fillRect/>
                    </a:stretch>
                  </pic:blipFill>
                  <pic:spPr>
                    <a:xfrm>
                      <a:off x="0" y="0"/>
                      <a:ext cx="5478075" cy="3915938"/>
                    </a:xfrm>
                    <a:prstGeom prst="rect">
                      <a:avLst/>
                    </a:prstGeom>
                  </pic:spPr>
                </pic:pic>
              </a:graphicData>
            </a:graphic>
          </wp:inline>
        </w:drawing>
      </w:r>
    </w:p>
    <w:p w14:paraId="3278E268" w14:textId="31D2AB2F" w:rsidR="00DD0A80" w:rsidRDefault="00DD0A80" w:rsidP="00DD0A80">
      <w:pPr>
        <w:pStyle w:val="PlainText"/>
        <w:rPr>
          <w:rFonts w:ascii="Courier New" w:hAnsi="Courier New" w:cs="Courier New"/>
        </w:rPr>
      </w:pPr>
      <w:r>
        <w:rPr>
          <w:rFonts w:ascii="Courier New" w:hAnsi="Courier New" w:cs="Courier New"/>
        </w:rPr>
        <w:t>Figure 5</w:t>
      </w:r>
      <w:r>
        <w:rPr>
          <w:rFonts w:ascii="Courier New" w:hAnsi="Courier New" w:cs="Courier New"/>
        </w:rPr>
        <w:t>: Plot of 2015 versus 2005 percentages of salaries relative to Top 25</w:t>
      </w:r>
      <w:r>
        <w:rPr>
          <w:rFonts w:ascii="Courier New" w:hAnsi="Courier New" w:cs="Courier New"/>
        </w:rPr>
        <w:t xml:space="preserve"> color-coded by College</w:t>
      </w:r>
      <w:r>
        <w:rPr>
          <w:rFonts w:ascii="Courier New" w:hAnsi="Courier New" w:cs="Courier New"/>
        </w:rPr>
        <w:t xml:space="preserve">. </w:t>
      </w:r>
    </w:p>
    <w:p w14:paraId="4CC28EA1" w14:textId="77777777" w:rsidR="00E61CFB" w:rsidRDefault="00E61CFB" w:rsidP="005529E7">
      <w:pPr>
        <w:pStyle w:val="PlainText"/>
        <w:rPr>
          <w:rFonts w:ascii="Courier New" w:hAnsi="Courier New" w:cs="Courier New"/>
        </w:rPr>
      </w:pPr>
    </w:p>
    <w:p w14:paraId="5EE68B4E" w14:textId="4D7B20DA" w:rsidR="00E61CFB" w:rsidRPr="003814CC" w:rsidRDefault="00E61CFB" w:rsidP="005529E7">
      <w:pPr>
        <w:pStyle w:val="PlainText"/>
        <w:rPr>
          <w:rFonts w:ascii="Courier New" w:hAnsi="Courier New" w:cs="Courier New"/>
          <w:b/>
        </w:rPr>
      </w:pPr>
      <w:r w:rsidRPr="003814CC">
        <w:rPr>
          <w:rFonts w:ascii="Courier New" w:hAnsi="Courier New" w:cs="Courier New"/>
          <w:b/>
        </w:rPr>
        <w:t>Summary</w:t>
      </w:r>
    </w:p>
    <w:p w14:paraId="07A82C28" w14:textId="77777777" w:rsidR="00E61CFB" w:rsidRDefault="00E61CFB" w:rsidP="005529E7">
      <w:pPr>
        <w:pStyle w:val="PlainText"/>
        <w:rPr>
          <w:rFonts w:ascii="Courier New" w:hAnsi="Courier New" w:cs="Courier New"/>
        </w:rPr>
      </w:pPr>
    </w:p>
    <w:p w14:paraId="59B2AFA7" w14:textId="48C67D34" w:rsidR="00E61CFB" w:rsidRDefault="006C4854" w:rsidP="005529E7">
      <w:pPr>
        <w:pStyle w:val="PlainText"/>
        <w:rPr>
          <w:rFonts w:ascii="Courier New" w:hAnsi="Courier New" w:cs="Courier New"/>
        </w:rPr>
      </w:pPr>
      <w:r>
        <w:rPr>
          <w:rFonts w:ascii="Courier New" w:hAnsi="Courier New" w:cs="Courier New"/>
        </w:rPr>
        <w:t>These analyses indicate</w:t>
      </w:r>
      <w:r w:rsidR="00E61CFB">
        <w:rPr>
          <w:rFonts w:ascii="Courier New" w:hAnsi="Courier New" w:cs="Courier New"/>
        </w:rPr>
        <w:t xml:space="preserve"> that there has been very significant progress across much of UTK towards having faculty salaries that are comparable to those at Top 25 institutions. Despite this, the progress has been very heterogeneous across UTK with some units advancing a great deal in this metric and others falling further behind. The aggregate data indicates certain Colleg</w:t>
      </w:r>
      <w:r>
        <w:rPr>
          <w:rFonts w:ascii="Courier New" w:hAnsi="Courier New" w:cs="Courier New"/>
        </w:rPr>
        <w:t>es which are clearly falling</w:t>
      </w:r>
      <w:r w:rsidR="00E61CFB">
        <w:rPr>
          <w:rFonts w:ascii="Courier New" w:hAnsi="Courier New" w:cs="Courier New"/>
        </w:rPr>
        <w:t xml:space="preserve"> behind in this metric compared to others, and some that have moved to having comparable salaries to Top 25 institutions. </w:t>
      </w:r>
      <w:r w:rsidR="003814CC">
        <w:rPr>
          <w:rFonts w:ascii="Courier New" w:hAnsi="Courier New" w:cs="Courier New"/>
        </w:rPr>
        <w:t>There are many possible reasons why some units/ranks have progressed far more than others</w:t>
      </w:r>
      <w:r w:rsidR="00524DFD">
        <w:rPr>
          <w:rFonts w:ascii="Courier New" w:hAnsi="Courier New" w:cs="Courier New"/>
        </w:rPr>
        <w:t>. The data indicate</w:t>
      </w:r>
      <w:r w:rsidR="003814CC">
        <w:rPr>
          <w:rFonts w:ascii="Courier New" w:hAnsi="Courier New" w:cs="Courier New"/>
        </w:rPr>
        <w:t xml:space="preserve"> that there has </w:t>
      </w:r>
      <w:r>
        <w:rPr>
          <w:rFonts w:ascii="Courier New" w:hAnsi="Courier New" w:cs="Courier New"/>
        </w:rPr>
        <w:t xml:space="preserve">been </w:t>
      </w:r>
      <w:bookmarkStart w:id="0" w:name="_GoBack"/>
      <w:bookmarkEnd w:id="0"/>
      <w:r w:rsidR="003814CC">
        <w:rPr>
          <w:rFonts w:ascii="Courier New" w:hAnsi="Courier New" w:cs="Courier New"/>
        </w:rPr>
        <w:t xml:space="preserve">differential allocation of resources </w:t>
      </w:r>
      <w:r w:rsidR="00524DFD">
        <w:rPr>
          <w:rFonts w:ascii="Courier New" w:hAnsi="Courier New" w:cs="Courier New"/>
        </w:rPr>
        <w:t xml:space="preserve">for salaries </w:t>
      </w:r>
      <w:r w:rsidR="003814CC">
        <w:rPr>
          <w:rFonts w:ascii="Courier New" w:hAnsi="Courier New" w:cs="Courier New"/>
        </w:rPr>
        <w:t xml:space="preserve">to </w:t>
      </w:r>
      <w:r w:rsidR="009C2E93">
        <w:rPr>
          <w:rFonts w:ascii="Courier New" w:hAnsi="Courier New" w:cs="Courier New"/>
        </w:rPr>
        <w:t xml:space="preserve">different units over the past decade. Whether the resulting heterogeneity of progress was planned or unintentional might be of concern to the new </w:t>
      </w:r>
      <w:r w:rsidR="00524DFD">
        <w:rPr>
          <w:rFonts w:ascii="Courier New" w:hAnsi="Courier New" w:cs="Courier New"/>
        </w:rPr>
        <w:t>UTK administration</w:t>
      </w:r>
      <w:r w:rsidR="009C2E93">
        <w:rPr>
          <w:rFonts w:ascii="Courier New" w:hAnsi="Courier New" w:cs="Courier New"/>
        </w:rPr>
        <w:t xml:space="preserve">. </w:t>
      </w:r>
      <w:r w:rsidR="00524DFD">
        <w:rPr>
          <w:rFonts w:ascii="Courier New" w:hAnsi="Courier New" w:cs="Courier New"/>
        </w:rPr>
        <w:t xml:space="preserve">While lifting every unit </w:t>
      </w:r>
      <w:r w:rsidR="00F10AEB">
        <w:rPr>
          <w:rFonts w:ascii="Courier New" w:hAnsi="Courier New" w:cs="Courier New"/>
        </w:rPr>
        <w:t xml:space="preserve">relative to Top 25 institutions </w:t>
      </w:r>
      <w:r w:rsidR="00524DFD">
        <w:rPr>
          <w:rFonts w:ascii="Courier New" w:hAnsi="Courier New" w:cs="Courier New"/>
        </w:rPr>
        <w:t>may have been a goal, at le</w:t>
      </w:r>
      <w:r w:rsidR="00F10AEB">
        <w:rPr>
          <w:rFonts w:ascii="Courier New" w:hAnsi="Courier New" w:cs="Courier New"/>
        </w:rPr>
        <w:t>ast in the metric analyzed here</w:t>
      </w:r>
      <w:r w:rsidR="00524DFD">
        <w:rPr>
          <w:rFonts w:ascii="Courier New" w:hAnsi="Courier New" w:cs="Courier New"/>
        </w:rPr>
        <w:t xml:space="preserve"> it has not been realized.</w:t>
      </w:r>
    </w:p>
    <w:p w14:paraId="6EBA6844" w14:textId="77777777" w:rsidR="005529E7" w:rsidRPr="00AB0BBE" w:rsidRDefault="005529E7" w:rsidP="007A3597">
      <w:pPr>
        <w:pStyle w:val="PlainText"/>
        <w:rPr>
          <w:rFonts w:ascii="Courier New" w:hAnsi="Courier New" w:cs="Courier New"/>
        </w:rPr>
      </w:pPr>
    </w:p>
    <w:sectPr w:rsidR="005529E7" w:rsidRPr="00AB0BBE" w:rsidSect="007A3597">
      <w:pgSz w:w="12240" w:h="15840"/>
      <w:pgMar w:top="1440" w:right="1079" w:bottom="1440" w:left="107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4F"/>
    <w:rsid w:val="0000083F"/>
    <w:rsid w:val="000B7075"/>
    <w:rsid w:val="000C19B3"/>
    <w:rsid w:val="000E658E"/>
    <w:rsid w:val="00123121"/>
    <w:rsid w:val="00123306"/>
    <w:rsid w:val="00177BEE"/>
    <w:rsid w:val="00186D72"/>
    <w:rsid w:val="001C39A1"/>
    <w:rsid w:val="0022773B"/>
    <w:rsid w:val="00233850"/>
    <w:rsid w:val="00253B2A"/>
    <w:rsid w:val="002F11E4"/>
    <w:rsid w:val="003101F0"/>
    <w:rsid w:val="00355054"/>
    <w:rsid w:val="003646CB"/>
    <w:rsid w:val="00377571"/>
    <w:rsid w:val="003814CC"/>
    <w:rsid w:val="003F4BF7"/>
    <w:rsid w:val="00483A4F"/>
    <w:rsid w:val="004C297D"/>
    <w:rsid w:val="004E334C"/>
    <w:rsid w:val="004E37DD"/>
    <w:rsid w:val="00515155"/>
    <w:rsid w:val="00524DFD"/>
    <w:rsid w:val="005529E7"/>
    <w:rsid w:val="00576135"/>
    <w:rsid w:val="005C21BC"/>
    <w:rsid w:val="005C3D0C"/>
    <w:rsid w:val="00610D06"/>
    <w:rsid w:val="00646B4F"/>
    <w:rsid w:val="00650FA5"/>
    <w:rsid w:val="006930D3"/>
    <w:rsid w:val="006C484F"/>
    <w:rsid w:val="006C4854"/>
    <w:rsid w:val="00704315"/>
    <w:rsid w:val="007108C6"/>
    <w:rsid w:val="007B38E0"/>
    <w:rsid w:val="007D0182"/>
    <w:rsid w:val="007D3AA4"/>
    <w:rsid w:val="0081482A"/>
    <w:rsid w:val="008206DC"/>
    <w:rsid w:val="008419BE"/>
    <w:rsid w:val="00872817"/>
    <w:rsid w:val="00884210"/>
    <w:rsid w:val="008A33ED"/>
    <w:rsid w:val="008B15DC"/>
    <w:rsid w:val="008B20F1"/>
    <w:rsid w:val="008C28A6"/>
    <w:rsid w:val="00981F4E"/>
    <w:rsid w:val="009A7B47"/>
    <w:rsid w:val="009C2E93"/>
    <w:rsid w:val="009D5E75"/>
    <w:rsid w:val="009D7948"/>
    <w:rsid w:val="009E5BF4"/>
    <w:rsid w:val="009F7235"/>
    <w:rsid w:val="00A01BD8"/>
    <w:rsid w:val="00A10030"/>
    <w:rsid w:val="00A12F23"/>
    <w:rsid w:val="00A30CD1"/>
    <w:rsid w:val="00A75982"/>
    <w:rsid w:val="00AA273F"/>
    <w:rsid w:val="00AA6C02"/>
    <w:rsid w:val="00AB0BBE"/>
    <w:rsid w:val="00AD64F2"/>
    <w:rsid w:val="00B20D52"/>
    <w:rsid w:val="00B3268F"/>
    <w:rsid w:val="00B34A89"/>
    <w:rsid w:val="00B657E8"/>
    <w:rsid w:val="00B87D1D"/>
    <w:rsid w:val="00BA4C87"/>
    <w:rsid w:val="00BD5E84"/>
    <w:rsid w:val="00C853BB"/>
    <w:rsid w:val="00CC5C08"/>
    <w:rsid w:val="00CF764C"/>
    <w:rsid w:val="00D015E9"/>
    <w:rsid w:val="00D63E67"/>
    <w:rsid w:val="00D859A1"/>
    <w:rsid w:val="00D90E25"/>
    <w:rsid w:val="00DB34E4"/>
    <w:rsid w:val="00DB6B97"/>
    <w:rsid w:val="00DC34F0"/>
    <w:rsid w:val="00DD0A80"/>
    <w:rsid w:val="00DD5652"/>
    <w:rsid w:val="00DF591F"/>
    <w:rsid w:val="00E079E2"/>
    <w:rsid w:val="00E43053"/>
    <w:rsid w:val="00E61CFB"/>
    <w:rsid w:val="00EB1236"/>
    <w:rsid w:val="00F10AEB"/>
    <w:rsid w:val="00F37F50"/>
    <w:rsid w:val="00F57FDA"/>
    <w:rsid w:val="00F939E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3B56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A3597"/>
    <w:rPr>
      <w:rFonts w:ascii="Courier" w:hAnsi="Courier"/>
      <w:sz w:val="21"/>
      <w:szCs w:val="21"/>
    </w:rPr>
  </w:style>
  <w:style w:type="character" w:customStyle="1" w:styleId="PlainTextChar">
    <w:name w:val="Plain Text Char"/>
    <w:basedOn w:val="DefaultParagraphFont"/>
    <w:link w:val="PlainText"/>
    <w:uiPriority w:val="99"/>
    <w:rsid w:val="007A3597"/>
    <w:rPr>
      <w:rFonts w:ascii="Courier" w:hAnsi="Courier"/>
      <w:sz w:val="21"/>
      <w:szCs w:val="21"/>
    </w:rPr>
  </w:style>
  <w:style w:type="character" w:styleId="Hyperlink">
    <w:name w:val="Hyperlink"/>
    <w:basedOn w:val="DefaultParagraphFont"/>
    <w:uiPriority w:val="99"/>
    <w:unhideWhenUsed/>
    <w:rsid w:val="004E3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irim.okstate.edu/FSS)" TargetMode="External"/><Relationship Id="rId5" Type="http://schemas.openxmlformats.org/officeDocument/2006/relationships/hyperlink" Target="http://www.nimbios.org/~gross/SenateBudgetPlanningCommittee.html" TargetMode="External"/><Relationship Id="rId6" Type="http://schemas.openxmlformats.org/officeDocument/2006/relationships/image" Target="media/image1.tif"/><Relationship Id="rId7" Type="http://schemas.openxmlformats.org/officeDocument/2006/relationships/image" Target="media/image2.tif"/><Relationship Id="rId8" Type="http://schemas.openxmlformats.org/officeDocument/2006/relationships/image" Target="media/image3.tif"/><Relationship Id="rId9" Type="http://schemas.openxmlformats.org/officeDocument/2006/relationships/image" Target="media/image4.tif"/><Relationship Id="rId10" Type="http://schemas.openxmlformats.org/officeDocument/2006/relationships/image" Target="media/image5.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2445</Words>
  <Characters>13940</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2017-04-01T21:10:00Z</cp:lastPrinted>
  <dcterms:created xsi:type="dcterms:W3CDTF">2017-04-01T21:10:00Z</dcterms:created>
  <dcterms:modified xsi:type="dcterms:W3CDTF">2017-04-01T21:10:00Z</dcterms:modified>
</cp:coreProperties>
</file>